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4918BC" w:rsidRPr="005B031E" w:rsidRDefault="005B031E" w:rsidP="005B031E">
      <w:pPr>
        <w:shd w:val="clear" w:color="auto" w:fill="FFFFFF"/>
        <w:tabs>
          <w:tab w:val="left" w:pos="974"/>
        </w:tabs>
        <w:jc w:val="center"/>
        <w:rPr>
          <w:b/>
          <w:spacing w:val="6"/>
        </w:rPr>
      </w:pPr>
      <w:r>
        <w:rPr>
          <w:b/>
          <w:spacing w:val="6"/>
        </w:rPr>
        <w:t>Выполнение работ</w:t>
      </w:r>
      <w:r w:rsidRPr="005B031E">
        <w:rPr>
          <w:b/>
          <w:spacing w:val="6"/>
        </w:rPr>
        <w:t xml:space="preserve"> по разработке проекта Правил землепользования и застройки Новицкого сельского поселения Парти</w:t>
      </w:r>
      <w:r>
        <w:rPr>
          <w:b/>
          <w:spacing w:val="6"/>
        </w:rPr>
        <w:t xml:space="preserve">занского муниципального района </w:t>
      </w:r>
      <w:r w:rsidRPr="005B031E">
        <w:rPr>
          <w:b/>
          <w:spacing w:val="6"/>
        </w:rPr>
        <w:t>Приморского края</w:t>
      </w:r>
    </w:p>
    <w:p w:rsidR="004918BC" w:rsidRPr="003B02AC" w:rsidRDefault="004918BC" w:rsidP="00EB495C">
      <w:pPr>
        <w:jc w:val="center"/>
        <w:rPr>
          <w:b/>
        </w:rPr>
      </w:pPr>
      <w:r w:rsidRPr="003B02AC">
        <w:rPr>
          <w:b/>
          <w:u w:val="single"/>
        </w:rPr>
        <w:t>(Протокол №       от «      »                       2014 г.)</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      »                     2014г.</w:t>
      </w:r>
    </w:p>
    <w:p w:rsidR="004918BC" w:rsidRDefault="004918BC" w:rsidP="00EB495C">
      <w:pPr>
        <w:jc w:val="center"/>
      </w:pPr>
    </w:p>
    <w:p w:rsidR="004918BC" w:rsidRDefault="004918BC" w:rsidP="00EB495C">
      <w:pPr>
        <w:widowControl w:val="0"/>
        <w:ind w:firstLine="709"/>
        <w:jc w:val="both"/>
      </w:pPr>
      <w:proofErr w:type="gramStart"/>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обязанности </w:t>
      </w:r>
      <w:r>
        <w:t>г</w:t>
      </w:r>
      <w:r>
        <w:rPr>
          <w:bCs/>
        </w:rPr>
        <w:t xml:space="preserve">лавы </w:t>
      </w:r>
      <w:r w:rsidR="002179ED">
        <w:rPr>
          <w:bCs/>
        </w:rPr>
        <w:t>Новицкого сельского поселения Бабича Виталия Владимировича</w:t>
      </w:r>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w:t>
      </w:r>
      <w:proofErr w:type="gramEnd"/>
      <w:r>
        <w:t xml:space="preserve"> от «____» _________ 20____г. № ________)</w:t>
      </w:r>
      <w:r>
        <w:rPr>
          <w:iCs/>
        </w:rPr>
        <w:t xml:space="preserve"> </w:t>
      </w:r>
      <w:r>
        <w:t>заключили настоящий Муниципальный контракт (далее по тексту – Контракт)</w:t>
      </w:r>
      <w:r w:rsidR="005B031E">
        <w:t xml:space="preserve"> </w:t>
      </w:r>
      <w:r>
        <w:t>о нижеследующем:</w:t>
      </w:r>
    </w:p>
    <w:p w:rsidR="004918BC" w:rsidRDefault="004918BC" w:rsidP="00EB495C">
      <w:pPr>
        <w:widowControl w:val="0"/>
        <w:ind w:right="-86" w:firstLine="709"/>
        <w:jc w:val="both"/>
        <w:rPr>
          <w:sz w:val="10"/>
          <w:szCs w:val="10"/>
        </w:rPr>
      </w:pPr>
    </w:p>
    <w:p w:rsidR="00CD1B77" w:rsidRPr="00EB495C" w:rsidRDefault="00CD1B77"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Default="002179ED" w:rsidP="00EB495C">
      <w:pPr>
        <w:pStyle w:val="af7"/>
        <w:widowControl w:val="0"/>
        <w:ind w:left="1069"/>
        <w:rPr>
          <w:b/>
          <w:bCs/>
          <w:sz w:val="10"/>
          <w:szCs w:val="10"/>
        </w:rPr>
      </w:pPr>
    </w:p>
    <w:p w:rsidR="00CD1B77" w:rsidRPr="00EB495C" w:rsidRDefault="00CD1B77" w:rsidP="00EB495C">
      <w:pPr>
        <w:pStyle w:val="af7"/>
        <w:widowControl w:val="0"/>
        <w:ind w:left="1069"/>
        <w:rPr>
          <w:b/>
          <w:bCs/>
          <w:sz w:val="10"/>
          <w:szCs w:val="10"/>
        </w:rPr>
      </w:pPr>
    </w:p>
    <w:p w:rsidR="004918BC" w:rsidRPr="002179ED" w:rsidRDefault="004918BC" w:rsidP="00EB495C">
      <w:pPr>
        <w:shd w:val="clear" w:color="auto" w:fill="FFFFFF"/>
        <w:tabs>
          <w:tab w:val="left" w:pos="974"/>
        </w:tabs>
        <w:jc w:val="both"/>
        <w:rPr>
          <w:color w:val="FF0000"/>
          <w:spacing w:val="6"/>
        </w:rPr>
      </w:pPr>
      <w:r>
        <w:rPr>
          <w:bCs/>
        </w:rPr>
        <w:t xml:space="preserve">         1.1.</w:t>
      </w:r>
      <w:r>
        <w:t xml:space="preserve">Подрядчик обязуется </w:t>
      </w:r>
      <w:r w:rsidRPr="00767ED4">
        <w:t>выполнить</w:t>
      </w:r>
      <w:r w:rsidRPr="00767ED4">
        <w:rPr>
          <w:color w:val="000000"/>
          <w:spacing w:val="6"/>
        </w:rPr>
        <w:t xml:space="preserve"> </w:t>
      </w:r>
      <w:r w:rsidR="003B02AC" w:rsidRPr="003B02AC">
        <w:rPr>
          <w:spacing w:val="6"/>
        </w:rPr>
        <w:t xml:space="preserve">работы по </w:t>
      </w:r>
      <w:r w:rsidR="005B031E" w:rsidRPr="005B031E">
        <w:rPr>
          <w:spacing w:val="6"/>
        </w:rPr>
        <w:t>разработке проекта Правил землепользования и застройки Новицкого сельского поселения Партизанского муниципального района Приморского края</w:t>
      </w:r>
      <w:r w:rsidRPr="003B02AC">
        <w:rPr>
          <w:spacing w:val="6"/>
        </w:rPr>
        <w:t>,</w:t>
      </w:r>
      <w:r w:rsidRPr="003B02AC">
        <w:t xml:space="preserve"> в соответствии с</w:t>
      </w:r>
      <w:r w:rsidRPr="00767ED4">
        <w:t xml:space="preserve"> </w:t>
      </w:r>
      <w:r w:rsidR="003B02AC">
        <w:t xml:space="preserve">техническим заданием (приложение № 1), </w:t>
      </w:r>
      <w:r>
        <w:t>являющиеся неотъемлемой частью настоящего Контракта, а Заказчик обязуется принять и оплатить выполненные работы в порядке и на условиях, предусмотренных настоящим Контрактом.</w:t>
      </w:r>
    </w:p>
    <w:p w:rsidR="004918BC" w:rsidRDefault="004918BC" w:rsidP="00EB495C">
      <w:pPr>
        <w:widowControl w:val="0"/>
        <w:ind w:firstLine="709"/>
        <w:jc w:val="center"/>
        <w:rPr>
          <w:sz w:val="10"/>
          <w:szCs w:val="10"/>
        </w:rPr>
      </w:pPr>
    </w:p>
    <w:p w:rsidR="00CD1B77" w:rsidRPr="00EB495C" w:rsidRDefault="00CD1B77"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Default="004918BC" w:rsidP="00EB495C">
      <w:pPr>
        <w:widowControl w:val="0"/>
        <w:ind w:firstLine="709"/>
        <w:jc w:val="center"/>
        <w:rPr>
          <w:bCs/>
          <w:sz w:val="10"/>
          <w:szCs w:val="10"/>
        </w:rPr>
      </w:pPr>
    </w:p>
    <w:p w:rsidR="00CD1B77" w:rsidRPr="00EB495C" w:rsidRDefault="00CD1B77"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по </w:t>
      </w:r>
      <w:r w:rsidR="003B02AC" w:rsidRPr="003B02AC">
        <w:t xml:space="preserve">монтажу уличного освещения в с. Новицкое ул. </w:t>
      </w:r>
      <w:r w:rsidR="003B02AC" w:rsidRPr="003B02AC">
        <w:lastRenderedPageBreak/>
        <w:t>Матросова</w:t>
      </w:r>
      <w:r w:rsidR="004B1DB7" w:rsidRPr="00734865">
        <w:t>, на основании актов выполненных работ</w:t>
      </w:r>
      <w:r w:rsidR="005B031E">
        <w:t xml:space="preserve">, счета </w:t>
      </w:r>
      <w:r w:rsidR="004B1DB7" w:rsidRPr="00734865">
        <w:t>и</w:t>
      </w:r>
      <w:r w:rsidR="005B031E">
        <w:t xml:space="preserve"> (или) счета-фактуры</w:t>
      </w:r>
      <w:r w:rsidR="004B1DB7" w:rsidRPr="00734865">
        <w:t>, 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roofErr w:type="gramEnd"/>
    </w:p>
    <w:p w:rsidR="00E25F66" w:rsidRPr="004B1DB7" w:rsidRDefault="00E25F66" w:rsidP="00EB495C">
      <w:pPr>
        <w:jc w:val="both"/>
        <w:rPr>
          <w:color w:val="FF0000"/>
        </w:rPr>
      </w:pPr>
      <w:r>
        <w:t xml:space="preserve">         </w:t>
      </w:r>
      <w:r w:rsidR="004918BC" w:rsidRPr="000E523A">
        <w:t>2.7.</w:t>
      </w:r>
      <w:r w:rsidR="004918BC">
        <w:t xml:space="preserve"> </w:t>
      </w:r>
      <w:r w:rsidR="004918BC" w:rsidRPr="00755EA3">
        <w:t xml:space="preserve"> </w:t>
      </w:r>
      <w:r w:rsidR="004918BC" w:rsidRPr="00E25F66">
        <w:t xml:space="preserve">Контракт предусматривает обеспечение его исполнения в размере 5%  от </w:t>
      </w:r>
      <w:r w:rsidR="005B031E">
        <w:t>196 814,00</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Pr="00E25F66">
        <w:t xml:space="preserve">5% - </w:t>
      </w:r>
      <w:r w:rsidR="005B031E">
        <w:t>9 840,70</w:t>
      </w:r>
      <w:r w:rsidRPr="007B7D64">
        <w:t xml:space="preserve"> рублей (</w:t>
      </w:r>
      <w:r w:rsidR="005B031E">
        <w:t>Девять тысяч восемьсот сорок</w:t>
      </w:r>
      <w:r w:rsidR="007B7D64" w:rsidRPr="007B7D64">
        <w:t xml:space="preserve"> рубл</w:t>
      </w:r>
      <w:r w:rsidR="005B031E">
        <w:t>ей</w:t>
      </w:r>
      <w:r w:rsidR="007B7D64" w:rsidRPr="007B7D64">
        <w:t xml:space="preserve"> </w:t>
      </w:r>
      <w:r w:rsidR="005B031E">
        <w:t>7</w:t>
      </w:r>
      <w:r w:rsidR="003E618C">
        <w:t>0</w:t>
      </w:r>
      <w:r w:rsidR="007B7D64" w:rsidRPr="007B7D64">
        <w:t xml:space="preserve"> копе</w:t>
      </w:r>
      <w:r w:rsidR="005B031E">
        <w:t>ек</w:t>
      </w:r>
      <w:r w:rsidRPr="007B7D64">
        <w:t>)</w:t>
      </w:r>
      <w:r w:rsidR="004B1DB7" w:rsidRPr="007B7D64">
        <w:t>.</w:t>
      </w:r>
      <w:r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CD1B77" w:rsidRDefault="00CD1B77" w:rsidP="00EB495C">
      <w:pPr>
        <w:jc w:val="both"/>
      </w:pP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proofErr w:type="gramStart"/>
      <w:r>
        <w:rPr>
          <w:i/>
          <w:sz w:val="26"/>
          <w:szCs w:val="26"/>
        </w:rPr>
        <w:t>.В</w:t>
      </w:r>
      <w:proofErr w:type="gramEnd"/>
      <w:r>
        <w:rPr>
          <w:i/>
          <w:sz w:val="26"/>
          <w:szCs w:val="26"/>
        </w:rPr>
        <w:t>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EB495C">
      <w:pPr>
        <w:shd w:val="clear" w:color="auto" w:fill="FFFFFF"/>
        <w:tabs>
          <w:tab w:val="left" w:pos="974"/>
        </w:tabs>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на </w:t>
      </w:r>
      <w:r w:rsidR="007B7D64" w:rsidRPr="003E618C">
        <w:rPr>
          <w:i/>
          <w:spacing w:val="6"/>
          <w:sz w:val="26"/>
          <w:szCs w:val="26"/>
        </w:rPr>
        <w:t xml:space="preserve">выполнение работ </w:t>
      </w:r>
      <w:r w:rsidR="008153B1" w:rsidRPr="008153B1">
        <w:rPr>
          <w:i/>
          <w:spacing w:val="6"/>
          <w:sz w:val="26"/>
          <w:szCs w:val="26"/>
        </w:rPr>
        <w:t>по разработке проекта Правил землепользования и застройки Новицкого сельского поселения Партизанского муниципального района Приморского края</w:t>
      </w:r>
      <w:proofErr w:type="gramStart"/>
      <w:r w:rsidR="007B7D64" w:rsidRPr="003E618C">
        <w:rPr>
          <w:i/>
          <w:spacing w:val="6"/>
          <w:sz w:val="26"/>
          <w:szCs w:val="26"/>
        </w:rPr>
        <w:t>.</w:t>
      </w:r>
      <w:r w:rsidRPr="003E618C">
        <w:rPr>
          <w:i/>
          <w:sz w:val="26"/>
          <w:szCs w:val="26"/>
        </w:rPr>
        <w:t>»</w:t>
      </w:r>
      <w:proofErr w:type="gramEnd"/>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Default="004918BC" w:rsidP="00EB495C">
      <w:pPr>
        <w:tabs>
          <w:tab w:val="left" w:pos="0"/>
        </w:tabs>
        <w:jc w:val="both"/>
        <w:rPr>
          <w:bCs/>
          <w:color w:val="000000"/>
          <w:sz w:val="10"/>
          <w:szCs w:val="10"/>
        </w:rPr>
      </w:pPr>
    </w:p>
    <w:p w:rsidR="00CD1B77" w:rsidRPr="00EB495C" w:rsidRDefault="00CD1B77"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Default="004918BC" w:rsidP="00EB495C">
      <w:pPr>
        <w:widowControl w:val="0"/>
        <w:rPr>
          <w:b/>
          <w:bCs/>
          <w:sz w:val="10"/>
          <w:szCs w:val="10"/>
        </w:rPr>
      </w:pPr>
    </w:p>
    <w:p w:rsidR="00CD1B77" w:rsidRPr="00EB495C" w:rsidRDefault="00CD1B77" w:rsidP="00EB495C">
      <w:pPr>
        <w:widowControl w:val="0"/>
        <w:rPr>
          <w:b/>
          <w:bCs/>
          <w:sz w:val="10"/>
          <w:szCs w:val="10"/>
        </w:rPr>
      </w:pPr>
    </w:p>
    <w:p w:rsidR="00EB60D5" w:rsidRDefault="004918BC" w:rsidP="00EB60D5">
      <w:pPr>
        <w:tabs>
          <w:tab w:val="left" w:pos="709"/>
        </w:tabs>
        <w:jc w:val="both"/>
      </w:pPr>
      <w:r>
        <w:t xml:space="preserve">         3.1. </w:t>
      </w:r>
      <w:r w:rsidR="00EB60D5" w:rsidRPr="00EB60D5">
        <w:t>Работы должны отвечать требованиям статей 34-38 Градостроительного кодекса РФ, СНиП 11-04-2003, Постановления Госстроя РФ от 29.10.2002 N 150 "Об утверждении Инструкции о порядке разработки, согласования, экспертизы и утверждения градостроительной документации", Федерального закона "Об общих принципах организации местного самоуправления в РФ" от 06.10.2003 N 131-ФЗ, СНиП 2.07.01-89* «Градостроительство. Планировка и застройка городских и сельских поселений», генерального плана Новицкого сельского поселения и других нормативных документов.</w:t>
      </w:r>
    </w:p>
    <w:p w:rsidR="00EB60D5" w:rsidRDefault="00EB60D5" w:rsidP="00EB60D5">
      <w:pPr>
        <w:suppressAutoHyphens/>
        <w:ind w:firstLine="708"/>
        <w:jc w:val="both"/>
        <w:rPr>
          <w:szCs w:val="20"/>
          <w:lang w:eastAsia="ar-SA"/>
        </w:rPr>
      </w:pPr>
      <w:r w:rsidRPr="00EB60D5">
        <w:rPr>
          <w:szCs w:val="20"/>
          <w:lang w:eastAsia="ar-SA"/>
        </w:rPr>
        <w:lastRenderedPageBreak/>
        <w:t>Работы должны выполняться квалифицированными специалистами с применением новых современных технологий.</w:t>
      </w:r>
    </w:p>
    <w:p w:rsidR="00EB60D5" w:rsidRPr="00EB60D5" w:rsidRDefault="00EB60D5" w:rsidP="00EB60D5">
      <w:pPr>
        <w:suppressAutoHyphens/>
        <w:ind w:firstLine="708"/>
        <w:jc w:val="both"/>
        <w:rPr>
          <w:szCs w:val="20"/>
          <w:lang w:eastAsia="ar-SA"/>
        </w:rPr>
      </w:pPr>
      <w:r w:rsidRPr="00EB60D5">
        <w:rPr>
          <w:szCs w:val="20"/>
          <w:lang w:eastAsia="ar-SA"/>
        </w:rPr>
        <w:t>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 Подрядчик обязан выполнить работы в полном объеме и в надлежащем качестве в указанный в муниципальном контракте срок.</w:t>
      </w:r>
    </w:p>
    <w:p w:rsidR="004918BC" w:rsidRDefault="004918BC" w:rsidP="00EB60D5">
      <w:pPr>
        <w:tabs>
          <w:tab w:val="left" w:pos="709"/>
        </w:tabs>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60D5">
      <w:pPr>
        <w:widowControl w:val="0"/>
        <w:tabs>
          <w:tab w:val="left" w:pos="1176"/>
        </w:tabs>
        <w:ind w:right="10"/>
        <w:jc w:val="both"/>
      </w:pPr>
      <w:r>
        <w:t xml:space="preserve">         3.2.1.1. </w:t>
      </w:r>
      <w:r w:rsidR="00EB60D5">
        <w:t>Исполнение обязательств по настоящему Контракту не нарушит имущественных и неимущественн</w:t>
      </w:r>
      <w:r w:rsidR="00EB60D5">
        <w:t>ых прав Заказчика и третьих лиц.</w:t>
      </w:r>
    </w:p>
    <w:p w:rsidR="004918BC" w:rsidRDefault="00EB60D5" w:rsidP="00EB495C">
      <w:pPr>
        <w:widowControl w:val="0"/>
        <w:jc w:val="both"/>
      </w:pPr>
      <w:r>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Default="004918BC" w:rsidP="00EB495C">
      <w:pPr>
        <w:pStyle w:val="a4"/>
        <w:widowControl w:val="0"/>
        <w:spacing w:line="240" w:lineRule="auto"/>
        <w:ind w:firstLine="0"/>
        <w:rPr>
          <w:sz w:val="10"/>
          <w:szCs w:val="10"/>
        </w:rPr>
      </w:pPr>
    </w:p>
    <w:p w:rsidR="00CD1B77" w:rsidRPr="00EB495C" w:rsidRDefault="00CD1B77"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Default="00EB495C" w:rsidP="00EB495C">
      <w:pPr>
        <w:widowControl w:val="0"/>
        <w:ind w:firstLine="709"/>
        <w:jc w:val="center"/>
        <w:rPr>
          <w:b/>
          <w:bCs/>
          <w:color w:val="000000"/>
          <w:sz w:val="10"/>
          <w:szCs w:val="10"/>
        </w:rPr>
      </w:pPr>
    </w:p>
    <w:p w:rsidR="00CD1B77" w:rsidRPr="00EB495C" w:rsidRDefault="00CD1B77"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B60D5" w:rsidRPr="005A6072" w:rsidRDefault="004918BC" w:rsidP="00CD1B77">
      <w:pPr>
        <w:widowControl w:val="0"/>
        <w:tabs>
          <w:tab w:val="left" w:pos="1176"/>
        </w:tabs>
        <w:ind w:right="10"/>
        <w:jc w:val="both"/>
        <w:rPr>
          <w:color w:val="FF0000"/>
          <w:lang w:eastAsia="ar-SA"/>
        </w:rPr>
      </w:pPr>
      <w:r>
        <w:rPr>
          <w:sz w:val="26"/>
          <w:szCs w:val="26"/>
        </w:rPr>
        <w:t xml:space="preserve">          </w:t>
      </w:r>
      <w:r>
        <w:t>4.2.</w:t>
      </w:r>
      <w:r w:rsidRPr="00CD1B77">
        <w:t xml:space="preserve"> По окончанию работ Подрядчик предоставляет </w:t>
      </w:r>
      <w:r w:rsidR="00CD1B77" w:rsidRPr="00CD1B77">
        <w:t>п</w:t>
      </w:r>
      <w:r w:rsidR="00EB60D5" w:rsidRPr="00CD1B77">
        <w:rPr>
          <w:lang w:eastAsia="ar-SA"/>
        </w:rPr>
        <w:t>роект выполн</w:t>
      </w:r>
      <w:r w:rsidR="00CD1B77" w:rsidRPr="00CD1B77">
        <w:rPr>
          <w:lang w:eastAsia="ar-SA"/>
        </w:rPr>
        <w:t xml:space="preserve">енных работ </w:t>
      </w:r>
      <w:r w:rsidR="00EB60D5" w:rsidRPr="00CD1B77">
        <w:rPr>
          <w:lang w:eastAsia="ar-SA"/>
        </w:rPr>
        <w:t xml:space="preserve"> в виде компьютерной геоинформационной системы (ГИС). На карте границ зон с особыми условиями использования территории, границы зон затопления и подтопления выполнить на основе расчетов с использованием аналитических средств ГИС </w:t>
      </w:r>
      <w:proofErr w:type="spellStart"/>
      <w:r w:rsidR="00EB60D5" w:rsidRPr="00CD1B77">
        <w:rPr>
          <w:lang w:eastAsia="ar-SA"/>
        </w:rPr>
        <w:t>Esri</w:t>
      </w:r>
      <w:proofErr w:type="spellEnd"/>
      <w:r w:rsidR="00EB60D5" w:rsidRPr="00CD1B77">
        <w:rPr>
          <w:lang w:eastAsia="ar-SA"/>
        </w:rPr>
        <w:t xml:space="preserve"> </w:t>
      </w:r>
      <w:proofErr w:type="spellStart"/>
      <w:r w:rsidR="00EB60D5" w:rsidRPr="00CD1B77">
        <w:rPr>
          <w:lang w:eastAsia="ar-SA"/>
        </w:rPr>
        <w:t>ArcGIS</w:t>
      </w:r>
      <w:proofErr w:type="spellEnd"/>
      <w:r w:rsidR="00EB60D5" w:rsidRPr="00CD1B77">
        <w:rPr>
          <w:lang w:eastAsia="ar-SA"/>
        </w:rPr>
        <w:t xml:space="preserve"> </w:t>
      </w:r>
      <w:proofErr w:type="spellStart"/>
      <w:r w:rsidR="00EB60D5" w:rsidRPr="00CD1B77">
        <w:rPr>
          <w:lang w:eastAsia="ar-SA"/>
        </w:rPr>
        <w:t>for</w:t>
      </w:r>
      <w:proofErr w:type="spellEnd"/>
      <w:r w:rsidR="00EB60D5" w:rsidRPr="00CD1B77">
        <w:rPr>
          <w:lang w:eastAsia="ar-SA"/>
        </w:rPr>
        <w:t xml:space="preserve"> </w:t>
      </w:r>
      <w:proofErr w:type="spellStart"/>
      <w:r w:rsidR="00EB60D5" w:rsidRPr="00CD1B77">
        <w:rPr>
          <w:lang w:eastAsia="ar-SA"/>
        </w:rPr>
        <w:t>Desktop</w:t>
      </w:r>
      <w:proofErr w:type="spellEnd"/>
      <w:r w:rsidR="00EB60D5" w:rsidRPr="00CD1B77">
        <w:rPr>
          <w:lang w:eastAsia="ar-SA"/>
        </w:rPr>
        <w:t xml:space="preserve"> и информации о максимальных уровнях воды за период наблюдений на гидрологических постах ФГБУ «</w:t>
      </w:r>
      <w:proofErr w:type="gramStart"/>
      <w:r w:rsidR="00EB60D5" w:rsidRPr="00CD1B77">
        <w:rPr>
          <w:lang w:eastAsia="ar-SA"/>
        </w:rPr>
        <w:t>Приморское</w:t>
      </w:r>
      <w:proofErr w:type="gramEnd"/>
      <w:r w:rsidR="00EB60D5" w:rsidRPr="00CD1B77">
        <w:rPr>
          <w:lang w:eastAsia="ar-SA"/>
        </w:rPr>
        <w:t xml:space="preserve"> УГМС». </w:t>
      </w:r>
      <w:proofErr w:type="gramStart"/>
      <w:r w:rsidR="00EB60D5" w:rsidRPr="00CD1B77">
        <w:rPr>
          <w:lang w:eastAsia="ar-SA"/>
        </w:rPr>
        <w:t>Расчёты</w:t>
      </w:r>
      <w:proofErr w:type="gramEnd"/>
      <w:r w:rsidR="00EB60D5" w:rsidRPr="00CD1B77">
        <w:rPr>
          <w:lang w:eastAsia="ar-SA"/>
        </w:rPr>
        <w:t xml:space="preserve"> выполн</w:t>
      </w:r>
      <w:r w:rsidR="00CD1B77" w:rsidRPr="00CD1B77">
        <w:rPr>
          <w:lang w:eastAsia="ar-SA"/>
        </w:rPr>
        <w:t>енные</w:t>
      </w:r>
      <w:r w:rsidR="00EB60D5" w:rsidRPr="00CD1B77">
        <w:rPr>
          <w:lang w:eastAsia="ar-SA"/>
        </w:rPr>
        <w:t xml:space="preserve"> без учёта гидродинамики потока. Материалы сдаются комплектом, состоящим из DVD-диска, с электронным видом проекта и его копиями на твердом носителе (бумаге) в одном экземпляре. 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При использовании исполнителем дополнительных программ или форматов данных, исполнитель должен обеспечить автоматическое преобразование и копирование данных с DVD-диска на компьютер заказчика.</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CD1B77" w:rsidRPr="00CD1B77" w:rsidRDefault="00CD1B77" w:rsidP="00EB495C">
      <w:pPr>
        <w:widowControl w:val="0"/>
        <w:shd w:val="clear" w:color="auto" w:fill="FFFFFF"/>
        <w:ind w:right="10"/>
        <w:rPr>
          <w:bCs/>
          <w:color w:val="000000"/>
          <w:sz w:val="10"/>
          <w:szCs w:val="10"/>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Default="00EB495C" w:rsidP="00EB495C">
      <w:pPr>
        <w:widowControl w:val="0"/>
        <w:shd w:val="clear" w:color="auto" w:fill="FFFFFF"/>
        <w:ind w:right="10" w:firstLine="709"/>
        <w:jc w:val="center"/>
        <w:rPr>
          <w:b/>
          <w:bCs/>
          <w:color w:val="000000"/>
          <w:sz w:val="10"/>
          <w:szCs w:val="10"/>
        </w:rPr>
      </w:pPr>
    </w:p>
    <w:p w:rsidR="00CD1B77" w:rsidRPr="00EB495C" w:rsidRDefault="00CD1B77"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w:t>
      </w:r>
      <w:r w:rsidR="005A6072">
        <w:rPr>
          <w:bCs/>
        </w:rPr>
        <w:t>выполненных</w:t>
      </w:r>
      <w:r w:rsidR="005A6072">
        <w:rPr>
          <w:color w:val="000000"/>
        </w:rPr>
        <w:t xml:space="preserve"> </w:t>
      </w:r>
      <w:r>
        <w:rPr>
          <w:color w:val="000000"/>
        </w:rPr>
        <w:t xml:space="preserve">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 xml:space="preserve">действующим законодательством </w:t>
      </w:r>
      <w:r>
        <w:lastRenderedPageBreak/>
        <w:t>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5.2.</w:t>
      </w:r>
      <w:r w:rsidRPr="00CD1B77">
        <w:t>3. Предоставить надлежаще оформленные документы, предусмотренные пунктами  4.1. , 4.2.раздела 4 настоящего Контракта.</w:t>
      </w:r>
    </w:p>
    <w:p w:rsidR="004918BC" w:rsidRPr="002C362D" w:rsidRDefault="004918BC" w:rsidP="00EB495C">
      <w:pPr>
        <w:widowControl w:val="0"/>
        <w:tabs>
          <w:tab w:val="left" w:pos="1176"/>
        </w:tabs>
        <w:ind w:right="10" w:firstLine="709"/>
        <w:jc w:val="both"/>
        <w:rPr>
          <w:color w:val="000000"/>
        </w:rPr>
      </w:pPr>
      <w:r>
        <w:rPr>
          <w:color w:val="000000"/>
        </w:rPr>
        <w:t>5.2.4. Устранить за свой счет все выявленные недостатки</w:t>
      </w:r>
      <w:r w:rsidRPr="002C362D">
        <w:rPr>
          <w:color w:val="000000"/>
        </w:rPr>
        <w:t>.</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5.3.3. Привлекать экспертов, специалистов и иных лиц, обладающих необходимыми знаниями в области оценки качества и т.п., 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CD1B77" w:rsidRPr="00CD1B77" w:rsidRDefault="00CD1B77"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Default="00EB495C" w:rsidP="00EB495C">
      <w:pPr>
        <w:widowControl w:val="0"/>
        <w:shd w:val="clear" w:color="auto" w:fill="FFFFFF"/>
        <w:ind w:right="10" w:firstLine="709"/>
        <w:jc w:val="center"/>
        <w:rPr>
          <w:b/>
          <w:bCs/>
          <w:color w:val="000000"/>
          <w:sz w:val="10"/>
          <w:szCs w:val="10"/>
        </w:rPr>
      </w:pPr>
    </w:p>
    <w:p w:rsidR="00CD1B77" w:rsidRPr="00EB495C" w:rsidRDefault="00CD1B77"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w:t>
      </w:r>
      <w:r w:rsidRPr="009F1330">
        <w:lastRenderedPageBreak/>
        <w:t xml:space="preserve">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4918BC" w:rsidRPr="009F1330" w:rsidRDefault="004918BC" w:rsidP="00EB495C">
      <w:pPr>
        <w:ind w:firstLine="709"/>
        <w:jc w:val="both"/>
        <w:rPr>
          <w:b/>
        </w:rPr>
      </w:pPr>
      <w:r w:rsidRPr="009F1330">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3C0A" w:rsidRPr="00EB495C" w:rsidRDefault="00893C0A" w:rsidP="00EB495C">
      <w:pPr>
        <w:widowControl w:val="0"/>
        <w:ind w:firstLine="709"/>
        <w:jc w:val="center"/>
        <w:rPr>
          <w:b/>
          <w:bCs/>
          <w:sz w:val="10"/>
          <w:szCs w:val="10"/>
        </w:rPr>
      </w:pPr>
    </w:p>
    <w:p w:rsidR="00EB495C" w:rsidRDefault="00EB495C" w:rsidP="00EB495C">
      <w:pPr>
        <w:widowControl w:val="0"/>
        <w:ind w:firstLine="709"/>
        <w:jc w:val="center"/>
        <w:rPr>
          <w:b/>
          <w:bCs/>
        </w:rPr>
      </w:pPr>
    </w:p>
    <w:p w:rsidR="004918BC" w:rsidRDefault="004918BC" w:rsidP="00EB495C">
      <w:pPr>
        <w:widowControl w:val="0"/>
        <w:ind w:firstLine="709"/>
        <w:jc w:val="center"/>
        <w:rPr>
          <w:b/>
          <w:bCs/>
        </w:rPr>
      </w:pPr>
      <w:r>
        <w:rPr>
          <w:b/>
          <w:bCs/>
        </w:rPr>
        <w:t>7. ФОРС-МАЖОРНЫЕ ОБСТОЯТЕЛЬСТВА.</w:t>
      </w:r>
    </w:p>
    <w:p w:rsidR="004918BC" w:rsidRDefault="004918BC" w:rsidP="00EB495C">
      <w:pPr>
        <w:widowControl w:val="0"/>
        <w:ind w:firstLine="709"/>
        <w:jc w:val="both"/>
        <w:rPr>
          <w:sz w:val="10"/>
          <w:szCs w:val="10"/>
        </w:rPr>
      </w:pPr>
    </w:p>
    <w:p w:rsidR="00CD1B77" w:rsidRPr="00607F52" w:rsidRDefault="00CD1B77"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Default="004918BC" w:rsidP="00EB495C">
      <w:pPr>
        <w:widowControl w:val="0"/>
        <w:rPr>
          <w:bCs/>
          <w:sz w:val="10"/>
          <w:szCs w:val="10"/>
        </w:rPr>
      </w:pPr>
    </w:p>
    <w:p w:rsidR="00CD1B77" w:rsidRDefault="00CD1B77" w:rsidP="00EB495C">
      <w:pPr>
        <w:widowControl w:val="0"/>
        <w:rPr>
          <w:bCs/>
          <w:sz w:val="10"/>
          <w:szCs w:val="10"/>
        </w:rPr>
      </w:pPr>
    </w:p>
    <w:p w:rsidR="00CD1B77" w:rsidRPr="00607F52" w:rsidRDefault="00CD1B77" w:rsidP="00EB495C">
      <w:pPr>
        <w:widowControl w:val="0"/>
        <w:rPr>
          <w:bCs/>
          <w:sz w:val="10"/>
          <w:szCs w:val="10"/>
        </w:rPr>
      </w:pPr>
    </w:p>
    <w:p w:rsidR="004918BC" w:rsidRDefault="004918BC" w:rsidP="00EB495C">
      <w:pPr>
        <w:widowControl w:val="0"/>
        <w:ind w:firstLine="709"/>
        <w:jc w:val="center"/>
        <w:rPr>
          <w:b/>
          <w:bCs/>
        </w:rPr>
      </w:pPr>
      <w:r>
        <w:rPr>
          <w:b/>
          <w:bCs/>
        </w:rPr>
        <w:lastRenderedPageBreak/>
        <w:t>8. УВЕДОМЛЕНИЯ И ИЗВЕЩЕНИЯ.</w:t>
      </w:r>
    </w:p>
    <w:p w:rsidR="004918BC" w:rsidRDefault="004918BC" w:rsidP="00EB495C">
      <w:pPr>
        <w:widowControl w:val="0"/>
        <w:ind w:firstLine="709"/>
        <w:jc w:val="center"/>
        <w:rPr>
          <w:b/>
          <w:bCs/>
          <w:sz w:val="10"/>
          <w:szCs w:val="10"/>
        </w:rPr>
      </w:pPr>
    </w:p>
    <w:p w:rsidR="00CD1B77" w:rsidRPr="00607F52" w:rsidRDefault="00CD1B77" w:rsidP="00EB495C">
      <w:pPr>
        <w:widowControl w:val="0"/>
        <w:ind w:firstLine="709"/>
        <w:jc w:val="center"/>
        <w:rPr>
          <w:b/>
          <w:bCs/>
          <w:sz w:val="10"/>
          <w:szCs w:val="10"/>
        </w:rPr>
      </w:pP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Default="004918BC" w:rsidP="00EB495C">
      <w:pPr>
        <w:widowControl w:val="0"/>
        <w:ind w:firstLine="709"/>
        <w:jc w:val="both"/>
        <w:rPr>
          <w:bCs/>
          <w:sz w:val="10"/>
          <w:szCs w:val="10"/>
        </w:rPr>
      </w:pPr>
    </w:p>
    <w:p w:rsidR="00CD1B77" w:rsidRPr="00607F52" w:rsidRDefault="00CD1B77" w:rsidP="00EB495C">
      <w:pPr>
        <w:widowControl w:val="0"/>
        <w:ind w:firstLine="709"/>
        <w:jc w:val="both"/>
        <w:rPr>
          <w:bCs/>
          <w:sz w:val="10"/>
          <w:szCs w:val="10"/>
        </w:rPr>
      </w:pPr>
    </w:p>
    <w:p w:rsidR="004918BC" w:rsidRDefault="004918BC" w:rsidP="00EB495C">
      <w:pPr>
        <w:widowControl w:val="0"/>
        <w:ind w:firstLine="709"/>
        <w:jc w:val="center"/>
        <w:rPr>
          <w:b/>
          <w:bCs/>
        </w:rPr>
      </w:pPr>
      <w:r>
        <w:rPr>
          <w:b/>
          <w:bCs/>
        </w:rPr>
        <w:t>9. РАЗРЕШЕНИЕ СПОРОВ.</w:t>
      </w:r>
    </w:p>
    <w:p w:rsidR="004918BC" w:rsidRDefault="004918BC" w:rsidP="00EB495C">
      <w:pPr>
        <w:widowControl w:val="0"/>
        <w:ind w:firstLine="709"/>
        <w:jc w:val="both"/>
        <w:rPr>
          <w:sz w:val="10"/>
          <w:szCs w:val="10"/>
        </w:rPr>
      </w:pPr>
    </w:p>
    <w:p w:rsidR="00CD1B77" w:rsidRPr="00607F52" w:rsidRDefault="00CD1B77" w:rsidP="00EB495C">
      <w:pPr>
        <w:widowControl w:val="0"/>
        <w:ind w:firstLine="709"/>
        <w:jc w:val="both"/>
        <w:rPr>
          <w:sz w:val="10"/>
          <w:szCs w:val="10"/>
        </w:rPr>
      </w:pP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Default="004918BC" w:rsidP="00EB495C">
      <w:pPr>
        <w:widowControl w:val="0"/>
        <w:rPr>
          <w:bCs/>
          <w:sz w:val="10"/>
          <w:szCs w:val="10"/>
        </w:rPr>
      </w:pPr>
    </w:p>
    <w:p w:rsidR="00CD1B77" w:rsidRPr="00EB495C" w:rsidRDefault="00CD1B77"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4918BC" w:rsidRDefault="004918BC" w:rsidP="00EB495C">
      <w:pPr>
        <w:widowControl w:val="0"/>
        <w:ind w:firstLine="709"/>
        <w:jc w:val="center"/>
        <w:rPr>
          <w:bCs/>
          <w:sz w:val="10"/>
          <w:szCs w:val="10"/>
        </w:rPr>
      </w:pPr>
    </w:p>
    <w:p w:rsidR="00CD1B77" w:rsidRPr="00EB495C" w:rsidRDefault="00CD1B77" w:rsidP="00EB495C">
      <w:pPr>
        <w:widowControl w:val="0"/>
        <w:ind w:firstLine="709"/>
        <w:jc w:val="center"/>
        <w:rPr>
          <w:bCs/>
          <w:sz w:val="10"/>
          <w:szCs w:val="10"/>
        </w:rPr>
      </w:pP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7B7D64" w:rsidRDefault="000903E2" w:rsidP="00EB495C">
      <w:pPr>
        <w:widowControl w:val="0"/>
        <w:ind w:firstLine="709"/>
        <w:jc w:val="both"/>
      </w:pPr>
      <w:r w:rsidRPr="007B7D64">
        <w:t>Начало выполнения работ - с  момента заключения муниципального контракта.</w:t>
      </w:r>
    </w:p>
    <w:p w:rsidR="000903E2" w:rsidRPr="000903E2" w:rsidRDefault="000903E2" w:rsidP="00EB495C">
      <w:pPr>
        <w:widowControl w:val="0"/>
        <w:ind w:firstLine="709"/>
        <w:jc w:val="both"/>
        <w:rPr>
          <w:color w:val="FF0000"/>
        </w:rPr>
      </w:pPr>
      <w:r w:rsidRPr="007B7D64">
        <w:t xml:space="preserve">Окончание выполнения работ – </w:t>
      </w:r>
      <w:r w:rsidR="007B7D64" w:rsidRPr="007B7D64">
        <w:t xml:space="preserve">до </w:t>
      </w:r>
      <w:r w:rsidR="00CD1B77">
        <w:t>16 июня 2014 года, включительно</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Default="004918BC" w:rsidP="00EB495C">
      <w:pPr>
        <w:jc w:val="center"/>
        <w:rPr>
          <w:b/>
          <w:sz w:val="10"/>
          <w:szCs w:val="10"/>
        </w:rPr>
      </w:pPr>
    </w:p>
    <w:p w:rsidR="00CD1B77" w:rsidRPr="00607F52" w:rsidRDefault="00CD1B77" w:rsidP="00EB495C">
      <w:pPr>
        <w:jc w:val="center"/>
        <w:rPr>
          <w:b/>
          <w:sz w:val="10"/>
          <w:szCs w:val="10"/>
        </w:rPr>
      </w:pPr>
    </w:p>
    <w:p w:rsidR="004918BC" w:rsidRDefault="004918BC" w:rsidP="00EB495C">
      <w:pPr>
        <w:jc w:val="center"/>
        <w:rPr>
          <w:b/>
        </w:rPr>
      </w:pPr>
      <w:r>
        <w:rPr>
          <w:b/>
        </w:rPr>
        <w:t>11. ПОРЯДОК РАСТОРЖЕНИЯ КОНТРАКТА</w:t>
      </w:r>
    </w:p>
    <w:p w:rsidR="004918BC" w:rsidRDefault="004918BC" w:rsidP="00EB495C">
      <w:pPr>
        <w:jc w:val="center"/>
        <w:rPr>
          <w:b/>
          <w:sz w:val="10"/>
          <w:szCs w:val="10"/>
        </w:rPr>
      </w:pPr>
    </w:p>
    <w:p w:rsidR="00CD1B77" w:rsidRPr="00607F52" w:rsidRDefault="00CD1B77" w:rsidP="00EB495C">
      <w:pPr>
        <w:jc w:val="center"/>
        <w:rPr>
          <w:b/>
          <w:sz w:val="10"/>
          <w:szCs w:val="10"/>
        </w:rPr>
      </w:pPr>
    </w:p>
    <w:p w:rsidR="004918BC" w:rsidRDefault="004918BC" w:rsidP="00EB495C">
      <w:pPr>
        <w:tabs>
          <w:tab w:val="left" w:pos="5418"/>
        </w:tabs>
        <w:ind w:firstLine="284"/>
        <w:jc w:val="both"/>
      </w:pPr>
      <w:r>
        <w:t xml:space="preserve">       11.1. Расторжение Контракта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918BC" w:rsidRDefault="004918BC" w:rsidP="00EB495C">
      <w:pPr>
        <w:tabs>
          <w:tab w:val="left" w:pos="5418"/>
        </w:tabs>
        <w:ind w:firstLine="284"/>
        <w:jc w:val="both"/>
      </w:pPr>
      <w:r>
        <w:t xml:space="preserve">       11.2.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11.3.</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Default="004918BC" w:rsidP="00EB495C">
      <w:pPr>
        <w:widowControl w:val="0"/>
        <w:rPr>
          <w:bCs/>
          <w:sz w:val="10"/>
          <w:szCs w:val="10"/>
        </w:rPr>
      </w:pPr>
    </w:p>
    <w:p w:rsidR="00CD1B77" w:rsidRPr="00607F52" w:rsidRDefault="00CD1B77" w:rsidP="00EB495C">
      <w:pPr>
        <w:widowControl w:val="0"/>
        <w:rPr>
          <w:bCs/>
          <w:sz w:val="10"/>
          <w:szCs w:val="10"/>
        </w:rPr>
      </w:pPr>
    </w:p>
    <w:p w:rsidR="004918BC" w:rsidRDefault="004918BC" w:rsidP="00EB495C">
      <w:pPr>
        <w:widowControl w:val="0"/>
        <w:ind w:firstLine="709"/>
        <w:jc w:val="center"/>
        <w:rPr>
          <w:b/>
          <w:bCs/>
        </w:rPr>
      </w:pPr>
      <w:r>
        <w:rPr>
          <w:b/>
          <w:bCs/>
        </w:rPr>
        <w:t>12. ЗАКЛЮЧИТЕЛЬНЫЕ ПОЛОЖЕНИЯ.</w:t>
      </w:r>
    </w:p>
    <w:p w:rsidR="004918BC" w:rsidRDefault="004918BC" w:rsidP="00EB495C">
      <w:pPr>
        <w:widowControl w:val="0"/>
        <w:rPr>
          <w:bCs/>
          <w:sz w:val="10"/>
          <w:szCs w:val="10"/>
        </w:rPr>
      </w:pPr>
    </w:p>
    <w:p w:rsidR="00CD1B77" w:rsidRPr="00607F52" w:rsidRDefault="00CD1B77" w:rsidP="00EB495C">
      <w:pPr>
        <w:widowControl w:val="0"/>
        <w:rPr>
          <w:bCs/>
          <w:sz w:val="10"/>
          <w:szCs w:val="10"/>
        </w:rPr>
      </w:pP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Default="004918BC" w:rsidP="00EB495C">
      <w:pPr>
        <w:widowControl w:val="0"/>
        <w:rPr>
          <w:b/>
          <w:bCs/>
          <w:sz w:val="10"/>
          <w:szCs w:val="10"/>
        </w:rPr>
      </w:pPr>
    </w:p>
    <w:p w:rsidR="00CD1B77" w:rsidRPr="00607F52" w:rsidRDefault="00CD1B77"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p w:rsidR="00EB495C" w:rsidRPr="00C4154A" w:rsidRDefault="00EB495C" w:rsidP="00EB495C">
      <w:pPr>
        <w:ind w:right="1332"/>
        <w:jc w:val="center"/>
      </w:pPr>
    </w:p>
    <w:tbl>
      <w:tblPr>
        <w:tblW w:w="10596" w:type="dxa"/>
        <w:tblInd w:w="-601" w:type="dxa"/>
        <w:tblLook w:val="04A0" w:firstRow="1" w:lastRow="0" w:firstColumn="1" w:lastColumn="0" w:noHBand="0" w:noVBand="1"/>
      </w:tblPr>
      <w:tblGrid>
        <w:gridCol w:w="10905"/>
        <w:gridCol w:w="222"/>
      </w:tblGrid>
      <w:tr w:rsidR="00C4154A" w:rsidRPr="00C4154A" w:rsidTr="00C4154A">
        <w:trPr>
          <w:trHeight w:val="2360"/>
        </w:trPr>
        <w:tc>
          <w:tcPr>
            <w:tcW w:w="10374" w:type="dxa"/>
          </w:tcPr>
          <w:tbl>
            <w:tblPr>
              <w:tblW w:w="10230" w:type="dxa"/>
              <w:tblInd w:w="459" w:type="dxa"/>
              <w:tblLook w:val="04A0" w:firstRow="1" w:lastRow="0" w:firstColumn="1" w:lastColumn="0" w:noHBand="0" w:noVBand="1"/>
            </w:tblPr>
            <w:tblGrid>
              <w:gridCol w:w="5037"/>
              <w:gridCol w:w="5193"/>
            </w:tblGrid>
            <w:tr w:rsidR="00C4154A" w:rsidRPr="00C4154A" w:rsidTr="00CD1B77">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C4154A" w:rsidRPr="00C4154A" w:rsidRDefault="00C4154A" w:rsidP="00C4154A">
                  <w:pPr>
                    <w:rPr>
                      <w:sz w:val="20"/>
                      <w:szCs w:val="20"/>
                    </w:rPr>
                  </w:pPr>
                  <w:r w:rsidRPr="00C4154A">
                    <w:rPr>
                      <w:sz w:val="20"/>
                      <w:szCs w:val="20"/>
                    </w:rPr>
                    <w:t xml:space="preserve">692976, Приморский край Партизанский район </w:t>
                  </w:r>
                  <w:proofErr w:type="spellStart"/>
                  <w:r w:rsidRPr="00C4154A">
                    <w:rPr>
                      <w:sz w:val="20"/>
                      <w:szCs w:val="20"/>
                    </w:rPr>
                    <w:t>с</w:t>
                  </w:r>
                  <w:proofErr w:type="gramStart"/>
                  <w:r w:rsidRPr="00C4154A">
                    <w:rPr>
                      <w:sz w:val="20"/>
                      <w:szCs w:val="20"/>
                    </w:rPr>
                    <w:t>.Н</w:t>
                  </w:r>
                  <w:proofErr w:type="gramEnd"/>
                  <w:r w:rsidRPr="00C4154A">
                    <w:rPr>
                      <w:sz w:val="20"/>
                      <w:szCs w:val="20"/>
                    </w:rPr>
                    <w:t>овицкое</w:t>
                  </w:r>
                  <w:proofErr w:type="spellEnd"/>
                  <w:r w:rsidRPr="00C4154A">
                    <w:rPr>
                      <w:sz w:val="20"/>
                      <w:szCs w:val="20"/>
                    </w:rPr>
                    <w:t xml:space="preserve">, </w:t>
                  </w:r>
                  <w:proofErr w:type="spellStart"/>
                  <w:r w:rsidRPr="00C4154A">
                    <w:rPr>
                      <w:sz w:val="20"/>
                      <w:szCs w:val="20"/>
                    </w:rPr>
                    <w:t>ул.Лазо</w:t>
                  </w:r>
                  <w:proofErr w:type="spellEnd"/>
                  <w:r w:rsidRPr="00C4154A">
                    <w:rPr>
                      <w:sz w:val="20"/>
                      <w:szCs w:val="20"/>
                    </w:rPr>
                    <w:t xml:space="preserve">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C4154A">
      <w:pPr>
        <w:widowControl w:val="0"/>
        <w:ind w:firstLine="709"/>
        <w:jc w:val="center"/>
        <w:rPr>
          <w:sz w:val="28"/>
          <w:szCs w:val="28"/>
        </w:rPr>
      </w:pPr>
    </w:p>
    <w:p w:rsidR="004918BC" w:rsidRDefault="004918BC" w:rsidP="004918BC">
      <w:pPr>
        <w:pStyle w:val="a3"/>
        <w:spacing w:before="0" w:beforeAutospacing="0" w:after="0" w:afterAutospacing="0"/>
        <w:ind w:left="4248"/>
        <w:jc w:val="right"/>
        <w:rPr>
          <w:sz w:val="28"/>
          <w:szCs w:val="28"/>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29052E" w:rsidRDefault="0029052E" w:rsidP="004918BC">
      <w:pPr>
        <w:pStyle w:val="ab"/>
        <w:jc w:val="right"/>
        <w:rPr>
          <w:rFonts w:ascii="Times New Roman" w:hAnsi="Times New Roman"/>
          <w:sz w:val="24"/>
          <w:szCs w:val="24"/>
        </w:rPr>
      </w:pPr>
    </w:p>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1179DD">
        <w:rPr>
          <w:rFonts w:ascii="Times New Roman" w:hAnsi="Times New Roman"/>
          <w:sz w:val="24"/>
          <w:szCs w:val="24"/>
        </w:rPr>
        <w:t>т</w:t>
      </w:r>
      <w:r>
        <w:rPr>
          <w:rFonts w:ascii="Times New Roman" w:hAnsi="Times New Roman"/>
          <w:sz w:val="24"/>
          <w:szCs w:val="24"/>
        </w:rPr>
        <w:t>ракта</w:t>
      </w:r>
    </w:p>
    <w:p w:rsidR="004918BC" w:rsidRPr="00346B00" w:rsidRDefault="004918BC" w:rsidP="004918BC">
      <w:pPr>
        <w:pStyle w:val="a3"/>
        <w:spacing w:before="0" w:beforeAutospacing="0" w:after="0" w:afterAutospacing="0"/>
        <w:jc w:val="right"/>
        <w:rPr>
          <w:sz w:val="28"/>
          <w:szCs w:val="28"/>
        </w:rPr>
      </w:pPr>
    </w:p>
    <w:p w:rsidR="00D237A3" w:rsidRDefault="00512582" w:rsidP="00D237A3">
      <w:pPr>
        <w:jc w:val="center"/>
        <w:rPr>
          <w:b/>
          <w:sz w:val="28"/>
          <w:szCs w:val="28"/>
        </w:rPr>
      </w:pPr>
      <w:r w:rsidRPr="00D237A3">
        <w:rPr>
          <w:b/>
          <w:sz w:val="28"/>
          <w:szCs w:val="28"/>
        </w:rPr>
        <w:t xml:space="preserve">Техническое задание </w:t>
      </w:r>
    </w:p>
    <w:p w:rsidR="00D237A3" w:rsidRPr="00D237A3" w:rsidRDefault="00512582" w:rsidP="00D237A3">
      <w:pPr>
        <w:jc w:val="center"/>
        <w:rPr>
          <w:rFonts w:eastAsia="Calibri"/>
          <w:b/>
          <w:sz w:val="28"/>
          <w:szCs w:val="28"/>
          <w:lang w:eastAsia="en-US"/>
        </w:rPr>
      </w:pPr>
      <w:r w:rsidRPr="00D237A3">
        <w:rPr>
          <w:b/>
          <w:sz w:val="28"/>
          <w:szCs w:val="28"/>
        </w:rPr>
        <w:t>на</w:t>
      </w:r>
      <w:r w:rsidR="00D237A3">
        <w:rPr>
          <w:b/>
          <w:sz w:val="26"/>
          <w:szCs w:val="26"/>
        </w:rPr>
        <w:t xml:space="preserve"> </w:t>
      </w:r>
      <w:r w:rsidR="00D237A3" w:rsidRPr="00D237A3">
        <w:rPr>
          <w:rFonts w:eastAsia="Calibri"/>
          <w:b/>
          <w:sz w:val="28"/>
          <w:szCs w:val="28"/>
          <w:lang w:eastAsia="en-US"/>
        </w:rPr>
        <w:t xml:space="preserve">выполнение работ по разработке проекта Правил землепользования и застройки Новицкого сельского поселения Партизанского </w:t>
      </w:r>
    </w:p>
    <w:p w:rsidR="00D237A3" w:rsidRPr="00D237A3" w:rsidRDefault="00D237A3" w:rsidP="00D237A3">
      <w:pPr>
        <w:jc w:val="center"/>
        <w:rPr>
          <w:rFonts w:eastAsia="Calibri"/>
          <w:b/>
          <w:sz w:val="28"/>
          <w:szCs w:val="28"/>
          <w:lang w:eastAsia="en-US"/>
        </w:rPr>
      </w:pPr>
      <w:r w:rsidRPr="00D237A3">
        <w:rPr>
          <w:rFonts w:eastAsia="Calibri"/>
          <w:b/>
          <w:sz w:val="28"/>
          <w:szCs w:val="28"/>
          <w:lang w:eastAsia="en-US"/>
        </w:rPr>
        <w:t>муниципального района Приморского края</w:t>
      </w:r>
    </w:p>
    <w:p w:rsidR="00512582" w:rsidRPr="009A4B83" w:rsidRDefault="00512582" w:rsidP="00D237A3">
      <w:pPr>
        <w:jc w:val="center"/>
        <w:rPr>
          <w:b/>
          <w:sz w:val="10"/>
          <w:szCs w:val="10"/>
        </w:rPr>
      </w:pPr>
    </w:p>
    <w:p w:rsidR="00D237A3" w:rsidRPr="00D237A3" w:rsidRDefault="00D237A3" w:rsidP="00D237A3">
      <w:pPr>
        <w:numPr>
          <w:ilvl w:val="0"/>
          <w:numId w:val="9"/>
        </w:numPr>
        <w:suppressAutoHyphens/>
        <w:spacing w:after="200" w:line="276" w:lineRule="auto"/>
        <w:jc w:val="both"/>
        <w:rPr>
          <w:lang w:eastAsia="ar-SA"/>
        </w:rPr>
      </w:pPr>
      <w:r w:rsidRPr="00D237A3">
        <w:rPr>
          <w:lang w:eastAsia="ar-SA"/>
        </w:rPr>
        <w:t>Требования к выполнению работ.</w:t>
      </w:r>
    </w:p>
    <w:p w:rsidR="00D237A3" w:rsidRPr="00D237A3" w:rsidRDefault="00D237A3" w:rsidP="00D237A3">
      <w:pPr>
        <w:suppressAutoHyphens/>
        <w:ind w:firstLine="360"/>
        <w:jc w:val="both"/>
        <w:rPr>
          <w:lang w:eastAsia="ar-SA"/>
        </w:rPr>
      </w:pPr>
      <w:r w:rsidRPr="00D237A3">
        <w:rPr>
          <w:lang w:eastAsia="ar-SA"/>
        </w:rPr>
        <w:t>1.1. Основные требования к качеству выполнения работ:</w:t>
      </w:r>
    </w:p>
    <w:p w:rsidR="00D237A3" w:rsidRPr="00D237A3" w:rsidRDefault="00D237A3" w:rsidP="00D237A3">
      <w:pPr>
        <w:suppressAutoHyphens/>
        <w:ind w:firstLine="708"/>
        <w:jc w:val="both"/>
        <w:rPr>
          <w:szCs w:val="20"/>
          <w:lang w:eastAsia="ar-SA"/>
        </w:rPr>
      </w:pPr>
      <w:r w:rsidRPr="00D237A3">
        <w:rPr>
          <w:szCs w:val="20"/>
          <w:lang w:eastAsia="ar-SA"/>
        </w:rPr>
        <w:t xml:space="preserve">Работы должны отвечать требованиям статей 34-38 Градостроительного кодекса РФ, СНиП 11-04-2003, </w:t>
      </w:r>
      <w:r w:rsidRPr="00D237A3">
        <w:rPr>
          <w:lang w:eastAsia="ar-SA"/>
        </w:rPr>
        <w:t xml:space="preserve">Постановления Госстроя РФ от 29.10.2002 N 150 "Об утверждении Инструкции о порядке разработки, согласования, экспертизы и утверждения градостроительной документации", </w:t>
      </w:r>
      <w:r w:rsidRPr="00D237A3">
        <w:rPr>
          <w:szCs w:val="18"/>
          <w:lang w:eastAsia="ar-SA"/>
        </w:rPr>
        <w:t xml:space="preserve">Федерального закона "Об общих принципах организации местного самоуправления в РФ" от 06.10.2003 N 131-ФЗ, </w:t>
      </w:r>
      <w:r w:rsidRPr="00D237A3">
        <w:rPr>
          <w:szCs w:val="20"/>
          <w:lang w:eastAsia="ar-SA"/>
        </w:rPr>
        <w:t>СНиП 2.07.01-89* «Градостроительство. Планировка и застройка городских и сельских поселений», генерального плана Новицкого сельского поселения и других нормативных документов.</w:t>
      </w:r>
    </w:p>
    <w:p w:rsidR="00D237A3" w:rsidRPr="00D237A3" w:rsidRDefault="00D237A3" w:rsidP="00D237A3">
      <w:pPr>
        <w:suppressAutoHyphens/>
        <w:ind w:firstLine="708"/>
        <w:jc w:val="both"/>
        <w:rPr>
          <w:szCs w:val="20"/>
          <w:lang w:eastAsia="ar-SA"/>
        </w:rPr>
      </w:pPr>
      <w:r w:rsidRPr="00D237A3">
        <w:rPr>
          <w:szCs w:val="20"/>
          <w:lang w:eastAsia="ar-SA"/>
        </w:rPr>
        <w:t>Работы должны выполняться квалифицированными специалистами с применением новых современных технологий.</w:t>
      </w:r>
    </w:p>
    <w:p w:rsidR="00D237A3" w:rsidRPr="00D237A3" w:rsidRDefault="00D237A3" w:rsidP="00D237A3">
      <w:pPr>
        <w:suppressAutoHyphens/>
        <w:ind w:firstLine="360"/>
        <w:jc w:val="both"/>
        <w:rPr>
          <w:bCs/>
          <w:szCs w:val="20"/>
          <w:lang w:eastAsia="ar-SA"/>
        </w:rPr>
      </w:pPr>
      <w:r w:rsidRPr="00D237A3">
        <w:rPr>
          <w:bCs/>
          <w:szCs w:val="20"/>
          <w:lang w:eastAsia="ar-SA"/>
        </w:rPr>
        <w:t>1.2. Требование к результатам работ:</w:t>
      </w:r>
    </w:p>
    <w:p w:rsidR="00D237A3" w:rsidRPr="00D237A3" w:rsidRDefault="00D237A3" w:rsidP="00D237A3">
      <w:pPr>
        <w:suppressAutoHyphens/>
        <w:ind w:firstLine="708"/>
        <w:jc w:val="both"/>
        <w:rPr>
          <w:szCs w:val="20"/>
          <w:lang w:eastAsia="ar-SA"/>
        </w:rPr>
      </w:pPr>
      <w:r w:rsidRPr="00D237A3">
        <w:rPr>
          <w:szCs w:val="20"/>
          <w:lang w:eastAsia="ar-SA"/>
        </w:rPr>
        <w:t>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 Подрядчик обязан выполнить работы в полном объеме и в надлежащем качестве в указанный в муниципальном контракте срок.</w:t>
      </w:r>
    </w:p>
    <w:p w:rsidR="00D237A3" w:rsidRPr="00D237A3" w:rsidRDefault="00D237A3" w:rsidP="00D237A3">
      <w:pPr>
        <w:suppressAutoHyphens/>
        <w:spacing w:line="216" w:lineRule="auto"/>
        <w:ind w:firstLine="708"/>
        <w:jc w:val="both"/>
        <w:rPr>
          <w:u w:val="single"/>
          <w:lang w:eastAsia="ar-SA"/>
        </w:rPr>
      </w:pPr>
      <w:r w:rsidRPr="00D237A3">
        <w:rPr>
          <w:u w:val="single"/>
          <w:lang w:eastAsia="ar-SA"/>
        </w:rPr>
        <w:t>Требования к сдаваемым материалам:</w:t>
      </w:r>
    </w:p>
    <w:p w:rsidR="00D237A3" w:rsidRPr="00D237A3" w:rsidRDefault="00D237A3" w:rsidP="00D237A3">
      <w:pPr>
        <w:suppressAutoHyphens/>
        <w:spacing w:line="216" w:lineRule="auto"/>
        <w:ind w:firstLine="708"/>
        <w:jc w:val="both"/>
        <w:rPr>
          <w:lang w:eastAsia="ar-SA"/>
        </w:rPr>
      </w:pPr>
      <w:r w:rsidRPr="00D237A3">
        <w:rPr>
          <w:lang w:eastAsia="ar-SA"/>
        </w:rPr>
        <w:t xml:space="preserve">Проект выполнить в виде компьютерной геоинформационной системы (ГИС). На карте границ зон с особыми условиями использования территории, границы зон затопления и подтопления выполнить на основе расчетов с использованием аналитических средств ГИС </w:t>
      </w:r>
      <w:proofErr w:type="spellStart"/>
      <w:r w:rsidRPr="00D237A3">
        <w:rPr>
          <w:lang w:eastAsia="ar-SA"/>
        </w:rPr>
        <w:t>Esri</w:t>
      </w:r>
      <w:proofErr w:type="spellEnd"/>
      <w:r w:rsidRPr="00D237A3">
        <w:rPr>
          <w:lang w:eastAsia="ar-SA"/>
        </w:rPr>
        <w:t xml:space="preserve"> </w:t>
      </w:r>
      <w:proofErr w:type="spellStart"/>
      <w:r w:rsidRPr="00D237A3">
        <w:rPr>
          <w:lang w:eastAsia="ar-SA"/>
        </w:rPr>
        <w:t>ArcGIS</w:t>
      </w:r>
      <w:proofErr w:type="spellEnd"/>
      <w:r w:rsidRPr="00D237A3">
        <w:rPr>
          <w:lang w:eastAsia="ar-SA"/>
        </w:rPr>
        <w:t xml:space="preserve"> </w:t>
      </w:r>
      <w:proofErr w:type="spellStart"/>
      <w:r w:rsidRPr="00D237A3">
        <w:rPr>
          <w:lang w:eastAsia="ar-SA"/>
        </w:rPr>
        <w:t>for</w:t>
      </w:r>
      <w:proofErr w:type="spellEnd"/>
      <w:r w:rsidRPr="00D237A3">
        <w:rPr>
          <w:lang w:eastAsia="ar-SA"/>
        </w:rPr>
        <w:t xml:space="preserve"> </w:t>
      </w:r>
      <w:proofErr w:type="spellStart"/>
      <w:r w:rsidRPr="00D237A3">
        <w:rPr>
          <w:lang w:eastAsia="ar-SA"/>
        </w:rPr>
        <w:t>Desktop</w:t>
      </w:r>
      <w:proofErr w:type="spellEnd"/>
      <w:r w:rsidRPr="00D237A3">
        <w:rPr>
          <w:lang w:eastAsia="ar-SA"/>
        </w:rPr>
        <w:t xml:space="preserve"> и информации о максимальных уровнях воды за период наблюдений на гидрологических постах ФГБУ «</w:t>
      </w:r>
      <w:proofErr w:type="gramStart"/>
      <w:r w:rsidRPr="00D237A3">
        <w:rPr>
          <w:lang w:eastAsia="ar-SA"/>
        </w:rPr>
        <w:t>Приморское</w:t>
      </w:r>
      <w:proofErr w:type="gramEnd"/>
      <w:r w:rsidRPr="00D237A3">
        <w:rPr>
          <w:lang w:eastAsia="ar-SA"/>
        </w:rPr>
        <w:t xml:space="preserve"> УГМС». Расчёты выполнить без учёта гидродинамики потока. Материалы сдаются комплектом, состоящим из DVD-диска, с электронным видом проекта и его копиями на твердом носителе (бумаге) в одном экземпляре. 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При использовании исполнителем дополнительных программ или форматов данных, исполнитель должен обеспечить автоматическое преобразование и копирование данных с DVD-диска на компьютер заказчика.</w:t>
      </w:r>
    </w:p>
    <w:p w:rsidR="00D237A3" w:rsidRPr="00D237A3" w:rsidRDefault="00D237A3" w:rsidP="00D237A3">
      <w:pPr>
        <w:suppressAutoHyphens/>
        <w:ind w:firstLine="708"/>
        <w:jc w:val="both"/>
        <w:rPr>
          <w:u w:val="single"/>
          <w:lang w:eastAsia="ar-SA"/>
        </w:rPr>
      </w:pPr>
      <w:r w:rsidRPr="00D237A3">
        <w:rPr>
          <w:u w:val="single"/>
          <w:lang w:eastAsia="ar-SA"/>
        </w:rPr>
        <w:t>Контроль и приемка работы:</w:t>
      </w:r>
    </w:p>
    <w:p w:rsidR="00D237A3" w:rsidRPr="00D237A3" w:rsidRDefault="00D237A3" w:rsidP="00D237A3">
      <w:pPr>
        <w:suppressAutoHyphens/>
        <w:ind w:firstLine="708"/>
        <w:jc w:val="both"/>
        <w:rPr>
          <w:lang w:eastAsia="ar-SA"/>
        </w:rPr>
      </w:pPr>
      <w:r w:rsidRPr="00D237A3">
        <w:rPr>
          <w:lang w:eastAsia="ar-SA"/>
        </w:rPr>
        <w:t>Контроль и приемка осуществляется по всем этапам выполненных работ согласно утвержденному календарному плану, с составлением актов приемки работ. Текущий контроль и приемка работ производится специалистами предприятия – Подрядчика и специалистами Заказчика.</w:t>
      </w:r>
    </w:p>
    <w:p w:rsidR="00D237A3" w:rsidRPr="00D237A3" w:rsidRDefault="00D237A3" w:rsidP="00D237A3">
      <w:pPr>
        <w:suppressAutoHyphens/>
        <w:ind w:firstLine="540"/>
        <w:jc w:val="both"/>
        <w:rPr>
          <w:bCs/>
          <w:szCs w:val="21"/>
          <w:lang w:eastAsia="ar-SA"/>
        </w:rPr>
      </w:pPr>
      <w:r w:rsidRPr="00D237A3">
        <w:rPr>
          <w:bCs/>
          <w:szCs w:val="20"/>
          <w:lang w:eastAsia="ar-SA"/>
        </w:rPr>
        <w:t xml:space="preserve">1.3. Условия выполнения работ: </w:t>
      </w:r>
      <w:proofErr w:type="gramStart"/>
      <w:r w:rsidRPr="00D237A3">
        <w:rPr>
          <w:bCs/>
          <w:szCs w:val="20"/>
          <w:lang w:eastAsia="ar-SA"/>
        </w:rPr>
        <w:t>Указаны</w:t>
      </w:r>
      <w:proofErr w:type="gramEnd"/>
      <w:r w:rsidRPr="00D237A3">
        <w:rPr>
          <w:bCs/>
          <w:szCs w:val="20"/>
          <w:lang w:eastAsia="ar-SA"/>
        </w:rPr>
        <w:t xml:space="preserve"> в проекте </w:t>
      </w:r>
      <w:r w:rsidRPr="00D237A3">
        <w:rPr>
          <w:bCs/>
          <w:szCs w:val="21"/>
          <w:lang w:eastAsia="ar-SA"/>
        </w:rPr>
        <w:t>муниципального контракта.</w:t>
      </w:r>
    </w:p>
    <w:p w:rsidR="00D237A3" w:rsidRPr="00D237A3" w:rsidRDefault="00D237A3" w:rsidP="00D237A3">
      <w:pPr>
        <w:suppressAutoHyphens/>
        <w:ind w:firstLine="540"/>
        <w:jc w:val="both"/>
        <w:rPr>
          <w:bCs/>
          <w:szCs w:val="21"/>
          <w:lang w:eastAsia="ar-SA"/>
        </w:rPr>
      </w:pPr>
      <w:r w:rsidRPr="00D237A3">
        <w:rPr>
          <w:bCs/>
          <w:szCs w:val="21"/>
          <w:lang w:eastAsia="ar-SA"/>
        </w:rPr>
        <w:t>1.4. Требования к сроку и (или) объему предоставления гарантий качества работ:</w:t>
      </w:r>
    </w:p>
    <w:p w:rsidR="00D237A3" w:rsidRPr="00D237A3" w:rsidRDefault="00D237A3" w:rsidP="00D237A3">
      <w:pPr>
        <w:suppressAutoHyphens/>
        <w:ind w:firstLine="708"/>
        <w:jc w:val="both"/>
        <w:rPr>
          <w:rFonts w:eastAsia="Calibri"/>
          <w:caps/>
          <w:lang w:eastAsia="en-US"/>
        </w:rPr>
      </w:pPr>
      <w:r w:rsidRPr="00D237A3">
        <w:rPr>
          <w:szCs w:val="21"/>
          <w:lang w:eastAsia="ar-SA"/>
        </w:rPr>
        <w:t xml:space="preserve">Гарантийный срок – 2 года </w:t>
      </w:r>
      <w:proofErr w:type="gramStart"/>
      <w:r w:rsidRPr="00D237A3">
        <w:rPr>
          <w:szCs w:val="21"/>
          <w:lang w:eastAsia="ar-SA"/>
        </w:rPr>
        <w:t>с даты подписания</w:t>
      </w:r>
      <w:proofErr w:type="gramEnd"/>
      <w:r w:rsidRPr="00D237A3">
        <w:rPr>
          <w:szCs w:val="21"/>
          <w:lang w:eastAsia="ar-SA"/>
        </w:rPr>
        <w:t xml:space="preserve"> акта выполненных работ. Объем предоставления гарантий качества работ: в случае обнаружения заказчиком некачественно выполненных работ (не обнаруженных при приемке работ) в течение гарантийного срока, Подрядчик должен в двухнедельный срок за свой счет и собственными силами устранить выявленные недостатки.</w:t>
      </w:r>
    </w:p>
    <w:p w:rsidR="00AC53A0" w:rsidRPr="00951845" w:rsidRDefault="00AC53A0" w:rsidP="00CD1B77">
      <w:pPr>
        <w:pStyle w:val="ab"/>
        <w:rPr>
          <w:rFonts w:ascii="Times New Roman" w:hAnsi="Times New Roman"/>
          <w:sz w:val="24"/>
          <w:szCs w:val="24"/>
        </w:rPr>
      </w:pPr>
      <w:bookmarkStart w:id="0" w:name="_GoBack"/>
      <w:bookmarkEnd w:id="0"/>
    </w:p>
    <w:sectPr w:rsidR="00AC53A0" w:rsidRPr="00951845" w:rsidSect="00CD1B77">
      <w:head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9B" w:rsidRDefault="0063409B" w:rsidP="00C539DC">
      <w:r>
        <w:separator/>
      </w:r>
    </w:p>
  </w:endnote>
  <w:endnote w:type="continuationSeparator" w:id="0">
    <w:p w:rsidR="0063409B" w:rsidRDefault="0063409B"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9B" w:rsidRDefault="0063409B" w:rsidP="00C539DC">
      <w:r>
        <w:separator/>
      </w:r>
    </w:p>
  </w:footnote>
  <w:footnote w:type="continuationSeparator" w:id="0">
    <w:p w:rsidR="0063409B" w:rsidRDefault="0063409B"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B1" w:rsidRDefault="008153B1">
    <w:pPr>
      <w:pStyle w:val="a6"/>
      <w:jc w:val="center"/>
    </w:pPr>
  </w:p>
  <w:p w:rsidR="008153B1" w:rsidRDefault="008153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1">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6">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2E"/>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728"/>
    <w:rsid w:val="00532A4B"/>
    <w:rsid w:val="00532CB8"/>
    <w:rsid w:val="0053307E"/>
    <w:rsid w:val="00533B7C"/>
    <w:rsid w:val="00534096"/>
    <w:rsid w:val="005341A2"/>
    <w:rsid w:val="00534714"/>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072"/>
    <w:rsid w:val="005A685C"/>
    <w:rsid w:val="005A6D0C"/>
    <w:rsid w:val="005A76D1"/>
    <w:rsid w:val="005A785D"/>
    <w:rsid w:val="005A7A5A"/>
    <w:rsid w:val="005A7F4B"/>
    <w:rsid w:val="005B0235"/>
    <w:rsid w:val="005B031E"/>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09B"/>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4F"/>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3B1"/>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888"/>
    <w:rsid w:val="00C76EFA"/>
    <w:rsid w:val="00C770CE"/>
    <w:rsid w:val="00C77814"/>
    <w:rsid w:val="00C77AFB"/>
    <w:rsid w:val="00C77F36"/>
    <w:rsid w:val="00C801B5"/>
    <w:rsid w:val="00C8069A"/>
    <w:rsid w:val="00C808C6"/>
    <w:rsid w:val="00C809CF"/>
    <w:rsid w:val="00C80FE2"/>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1B77"/>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A3"/>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0D5"/>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5B8B0-0130-4DB2-BF4E-06F36922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19</cp:revision>
  <cp:lastPrinted>2014-04-07T01:42:00Z</cp:lastPrinted>
  <dcterms:created xsi:type="dcterms:W3CDTF">2014-03-04T22:27:00Z</dcterms:created>
  <dcterms:modified xsi:type="dcterms:W3CDTF">2014-04-29T05:51:00Z</dcterms:modified>
</cp:coreProperties>
</file>