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C" w:rsidRPr="0075733C" w:rsidRDefault="0075733C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5733C" w:rsidRPr="0075733C" w:rsidRDefault="0075733C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</w:p>
    <w:p w:rsidR="0075733C" w:rsidRPr="0075733C" w:rsidRDefault="0075733C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МУНИЦИПАЛЬНОГО РАЙОНА </w:t>
      </w:r>
    </w:p>
    <w:p w:rsidR="0075733C" w:rsidRPr="0075733C" w:rsidRDefault="0075733C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75733C" w:rsidRPr="0075733C" w:rsidRDefault="0075733C" w:rsidP="007573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74E9" w:rsidRPr="00FF74E9" w:rsidRDefault="00FF74E9" w:rsidP="00FF74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F74E9" w:rsidRPr="00FF74E9" w:rsidRDefault="00FF74E9" w:rsidP="00FF74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74E9" w:rsidRPr="00FF74E9" w:rsidRDefault="0075733C" w:rsidP="00FF7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декабря</w:t>
      </w:r>
      <w:r w:rsidR="00FF74E9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              село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Новицкое</w:t>
      </w:r>
      <w:r w:rsidR="00FF74E9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80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D80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F74E9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568" w:rsidRPr="00090568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</w:t>
      </w:r>
      <w:bookmarkStart w:id="0" w:name="_GoBack"/>
      <w:bookmarkEnd w:id="0"/>
      <w:r w:rsidRPr="0009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ении </w:t>
      </w:r>
      <w:hyperlink w:anchor="P38" w:history="1">
        <w:proofErr w:type="gramStart"/>
        <w:r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оценки эффективности</w:t>
      </w:r>
    </w:p>
    <w:p w:rsidR="0075733C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hyperlink w:anchor="P38" w:history="1">
        <w:proofErr w:type="gramStart"/>
        <w:r w:rsidR="00FB659B"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и утверждения перечня налоговых льгот (налоговых расходов)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местным</w:t>
      </w:r>
      <w:r w:rsidR="00FB6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налогам, установленным решениями муниципального комитета </w:t>
      </w:r>
      <w:r w:rsidR="00E1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04FC6" w:rsidRPr="00C04FC6" w:rsidRDefault="00C04FC6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74E9" w:rsidRPr="00FF74E9" w:rsidRDefault="006073C1" w:rsidP="00FA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</w:t>
      </w:r>
      <w:r w:rsidR="00D544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говых льгот,</w:t>
      </w:r>
      <w:r w:rsidR="00FF74E9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FF74E9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</w:p>
    <w:p w:rsidR="00FF74E9" w:rsidRPr="00FF74E9" w:rsidRDefault="00FF74E9" w:rsidP="00FA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4E9" w:rsidRDefault="00FF74E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73C1" w:rsidRDefault="006073C1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3C1" w:rsidRPr="00C4424C" w:rsidRDefault="006073C1" w:rsidP="0075733C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4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прилагаемые:</w:t>
      </w:r>
    </w:p>
    <w:p w:rsidR="006073C1" w:rsidRPr="00D54487" w:rsidRDefault="006073C1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3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оценки эффективн</w:t>
      </w:r>
      <w:r w:rsidR="00900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 налоговых льгот (налоговых </w:t>
      </w:r>
      <w:r w:rsidRPr="006073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005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</w:t>
      </w:r>
      <w:proofErr w:type="gramEnd"/>
      <w:r w:rsidR="00100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E82" w:rsidRPr="00090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решениями муниципального комитета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0B0E82" w:rsidRPr="00090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="000B0E82" w:rsidRPr="00D54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6073C1" w:rsidRPr="00D54487" w:rsidRDefault="006073C1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формирования и утверждения перечня налоговых льгот (налоговых расходов)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D54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</w:t>
      </w:r>
      <w:r w:rsidR="0001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607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005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</w:t>
      </w:r>
      <w:r w:rsidRPr="00607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налогам </w:t>
      </w:r>
      <w:r w:rsidR="0001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0B0E82" w:rsidRPr="00090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решениями муниципального комитета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</w:t>
      </w:r>
      <w:r w:rsidR="000B0E82" w:rsidRPr="00D54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0B0E82" w:rsidRPr="00090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Партизанского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="000B0E82" w:rsidRPr="00D54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2).</w:t>
      </w:r>
    </w:p>
    <w:p w:rsidR="006073C1" w:rsidRDefault="001005C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Установить:</w:t>
      </w:r>
    </w:p>
    <w:p w:rsidR="001005C9" w:rsidRDefault="001005C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1005C9" w:rsidRDefault="001005C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 на внесение в муниципальный комитет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00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816E1F" w:rsidRDefault="00816E1F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816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</w:t>
      </w:r>
      <w:r w:rsidRPr="00816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30.08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816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16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Порядка оценки </w:t>
      </w:r>
      <w:r w:rsidRPr="00816E1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и социальной эффективности налоговых льгот"</w:t>
      </w:r>
    </w:p>
    <w:p w:rsidR="000B0E82" w:rsidRDefault="000B0E82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финансово-экономического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главного бухгалтера </w:t>
      </w:r>
      <w:r w:rsidRPr="000B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0B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Грига Ю.</w:t>
      </w:r>
      <w:proofErr w:type="gramStart"/>
      <w:r w:rsidR="00E14E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BA30FE" w:rsidRPr="004A4748" w:rsidRDefault="00FB659B" w:rsidP="00FB659B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59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FF74E9" w:rsidRPr="00FF74E9" w:rsidRDefault="00FF74E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4E9" w:rsidRPr="00FF74E9" w:rsidRDefault="00FF74E9" w:rsidP="00FF74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733C" w:rsidRDefault="00FF74E9" w:rsidP="00FF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74E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r w:rsidR="00E14EA0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Новицкого</w:t>
      </w:r>
    </w:p>
    <w:p w:rsidR="0075733C" w:rsidRDefault="00FF74E9" w:rsidP="00FF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74E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сельского поселения </w:t>
      </w:r>
      <w:r w:rsidR="00E911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</w:t>
      </w:r>
      <w:r w:rsidR="007573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</w:t>
      </w:r>
      <w:r w:rsidR="00E911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В.В.</w:t>
      </w:r>
      <w:r w:rsidR="00FB65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9111D">
        <w:rPr>
          <w:rFonts w:ascii="Times New Roman" w:eastAsia="Times New Roman" w:hAnsi="Times New Roman" w:cs="Times New Roman"/>
          <w:sz w:val="26"/>
          <w:szCs w:val="24"/>
          <w:lang w:eastAsia="ru-RU"/>
        </w:rPr>
        <w:t>Бабич</w:t>
      </w:r>
    </w:p>
    <w:p w:rsidR="0075733C" w:rsidRDefault="0075733C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B2C09" w:rsidRPr="00FB2C09" w:rsidRDefault="00E14EA0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FB2C09" w:rsidRDefault="00FB2C09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1924F6" w:rsidRPr="00FB2C09" w:rsidRDefault="001924F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50 от 5.12.2018 г.</w:t>
      </w:r>
    </w:p>
    <w:p w:rsidR="00FB2C09" w:rsidRDefault="00FB2C09" w:rsidP="006073C1">
      <w:pPr>
        <w:pStyle w:val="ConsPlusTitle"/>
        <w:jc w:val="center"/>
      </w:pPr>
      <w:bookmarkStart w:id="1" w:name="P42"/>
      <w:bookmarkEnd w:id="1"/>
    </w:p>
    <w:p w:rsidR="00FB2C09" w:rsidRDefault="00FB2C09" w:rsidP="006073C1">
      <w:pPr>
        <w:pStyle w:val="ConsPlusTitle"/>
        <w:jc w:val="center"/>
      </w:pP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 w:rsidR="00D1408D">
        <w:rPr>
          <w:rFonts w:ascii="Times New Roman" w:hAnsi="Times New Roman" w:cs="Times New Roman"/>
          <w:sz w:val="26"/>
          <w:szCs w:val="26"/>
        </w:rPr>
        <w:t xml:space="preserve">, установленными решениями муниципального комитета </w:t>
      </w:r>
      <w:r w:rsidR="00E14EA0">
        <w:rPr>
          <w:rFonts w:ascii="Times New Roman" w:hAnsi="Times New Roman" w:cs="Times New Roman"/>
          <w:sz w:val="26"/>
          <w:szCs w:val="26"/>
        </w:rPr>
        <w:t>Новицкого</w:t>
      </w:r>
      <w:r w:rsidRPr="00D1408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D1408D">
        <w:rPr>
          <w:rFonts w:ascii="Times New Roman" w:hAnsi="Times New Roman" w:cs="Times New Roman"/>
          <w:sz w:val="26"/>
          <w:szCs w:val="26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proofErr w:type="gramEnd"/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Настоящий Порядок определяет правила проведения оценки эффективности налоговы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х льгот (налоговых расходов) </w:t>
      </w:r>
      <w:r w:rsidR="008474FC">
        <w:rPr>
          <w:rFonts w:ascii="Times New Roman" w:hAnsi="Times New Roman" w:cs="Times New Roman"/>
          <w:sz w:val="26"/>
          <w:szCs w:val="26"/>
        </w:rPr>
        <w:t xml:space="preserve">по местным налогам, установленными решениями муниципального комитета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8474F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(далее – муниципальный комитет поселения) </w:t>
      </w:r>
      <w:r w:rsidR="00C4424C"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8474FC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="00C4424C"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 </w:t>
      </w:r>
      <w:r w:rsidR="008474FC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8474FC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 (далее – поселение)</w:t>
      </w:r>
      <w:proofErr w:type="gramEnd"/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 на имущество организаций;</w:t>
      </w:r>
    </w:p>
    <w:p w:rsidR="00C4424C" w:rsidRPr="00D1408D" w:rsidRDefault="00C4424C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6073C1" w:rsidRPr="00D1408D" w:rsidRDefault="006073C1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F2A">
        <w:rPr>
          <w:rFonts w:ascii="Times New Roman" w:hAnsi="Times New Roman" w:cs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 w:cs="Times New Roman"/>
          <w:sz w:val="26"/>
          <w:szCs w:val="26"/>
        </w:rPr>
        <w:t xml:space="preserve"> - </w:t>
      </w:r>
      <w:r w:rsidR="00C4424C" w:rsidRPr="00D1408D">
        <w:rPr>
          <w:rFonts w:ascii="Times New Roman" w:hAnsi="Times New Roman" w:cs="Times New Roman"/>
          <w:sz w:val="26"/>
          <w:szCs w:val="26"/>
        </w:rPr>
        <w:t>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r w:rsidR="00B042C8" w:rsidRPr="00D1408D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D1408D">
          <w:rPr>
            <w:rFonts w:ascii="Times New Roman" w:hAnsi="Times New Roman" w:cs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037A35" w:rsidRPr="00037A35" w:rsidRDefault="006073C1" w:rsidP="00037A35">
      <w:pPr>
        <w:pStyle w:val="a6"/>
        <w:spacing w:after="150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 xml:space="preserve">налоговые расходы - </w:t>
      </w:r>
      <w:r w:rsidR="00037A35" w:rsidRPr="00D1408D">
        <w:rPr>
          <w:sz w:val="26"/>
          <w:szCs w:val="26"/>
        </w:rPr>
        <w:t>э</w:t>
      </w:r>
      <w:r w:rsidR="00037A35" w:rsidRPr="00D1408D">
        <w:rPr>
          <w:rFonts w:eastAsia="Times New Roman"/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6073C1" w:rsidRPr="00D1408D" w:rsidRDefault="00037A35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eastAsia="Times New Roman" w:hAnsi="Helvetica" w:cs="Times New Roman"/>
          <w:spacing w:val="2"/>
          <w:sz w:val="24"/>
          <w:szCs w:val="24"/>
          <w:lang w:eastAsia="ru-RU"/>
        </w:rPr>
        <w:t> </w:t>
      </w:r>
      <w:r w:rsidR="006073C1"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5B4C0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</w:t>
      </w:r>
      <w:r w:rsidRPr="00D1408D">
        <w:rPr>
          <w:rFonts w:ascii="Times New Roman" w:hAnsi="Times New Roman" w:cs="Times New Roman"/>
          <w:sz w:val="26"/>
          <w:szCs w:val="26"/>
        </w:rPr>
        <w:lastRenderedPageBreak/>
        <w:t>для процедуры их оценки через увязку с соответствующими мероприятиями и индикаторами (показателями).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 w:rsidR="008E30B8">
        <w:rPr>
          <w:rFonts w:ascii="Times New Roman" w:hAnsi="Times New Roman" w:cs="Times New Roman"/>
          <w:sz w:val="26"/>
          <w:szCs w:val="26"/>
        </w:rPr>
        <w:t xml:space="preserve">Межрайонной Инспекцией Федеральной налоговой службы России № 8 по </w:t>
      </w:r>
      <w:r w:rsidRPr="00D1408D">
        <w:rPr>
          <w:rFonts w:ascii="Times New Roman" w:hAnsi="Times New Roman" w:cs="Times New Roman"/>
          <w:sz w:val="26"/>
          <w:szCs w:val="26"/>
        </w:rPr>
        <w:t xml:space="preserve">Приморскому краю (далее </w:t>
      </w:r>
      <w:r w:rsidR="008E30B8">
        <w:rPr>
          <w:rFonts w:ascii="Times New Roman" w:hAnsi="Times New Roman" w:cs="Times New Roman"/>
          <w:sz w:val="26"/>
          <w:szCs w:val="26"/>
        </w:rPr>
        <w:t>–</w:t>
      </w:r>
      <w:r w:rsidRPr="00D1408D">
        <w:rPr>
          <w:rFonts w:ascii="Times New Roman" w:hAnsi="Times New Roman" w:cs="Times New Roman"/>
          <w:sz w:val="26"/>
          <w:szCs w:val="26"/>
        </w:rPr>
        <w:t xml:space="preserve"> </w:t>
      </w:r>
      <w:r w:rsidR="008E30B8">
        <w:rPr>
          <w:rFonts w:ascii="Times New Roman" w:hAnsi="Times New Roman" w:cs="Times New Roman"/>
          <w:sz w:val="26"/>
          <w:szCs w:val="26"/>
        </w:rPr>
        <w:t>МИ ФНС № 8</w:t>
      </w:r>
      <w:r w:rsidRPr="00D1408D">
        <w:rPr>
          <w:rFonts w:ascii="Times New Roman" w:hAnsi="Times New Roman" w:cs="Times New Roman"/>
          <w:sz w:val="26"/>
          <w:szCs w:val="26"/>
        </w:rPr>
        <w:t>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Порядок проведения оценки эффективности налоговых льгот (налоговых расходов) </w:t>
      </w:r>
    </w:p>
    <w:p w:rsidR="00462CCA" w:rsidRPr="00D1408D" w:rsidRDefault="00462CCA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Оценка эффективности по налоговым льготам (налоговым расходам), предлагаемым к введению, проводится на стадии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 xml:space="preserve">подготовки проекта 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решения муниципального комитета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</w:t>
      </w:r>
      <w:proofErr w:type="gramEnd"/>
      <w:r w:rsidR="00462CCA" w:rsidRPr="00D1408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4B4AAD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 w:rsidR="004B4AAD"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 w:rsidR="00D948DD">
        <w:rPr>
          <w:rFonts w:ascii="Times New Roman" w:hAnsi="Times New Roman" w:cs="Times New Roman"/>
          <w:sz w:val="26"/>
          <w:szCs w:val="26"/>
        </w:rPr>
        <w:t xml:space="preserve">главный специалист (главный бухгалтер)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4B4AAD">
        <w:rPr>
          <w:rFonts w:ascii="Times New Roman" w:hAnsi="Times New Roman" w:cs="Times New Roman"/>
          <w:sz w:val="26"/>
          <w:szCs w:val="26"/>
        </w:rPr>
        <w:t xml:space="preserve">МИ ФНС № 8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 xml:space="preserve">положений (статей, частей, пунктов, подпунктов, абзацев) </w:t>
      </w:r>
      <w:r w:rsidR="004B4AAD" w:rsidRPr="004B4AAD">
        <w:rPr>
          <w:rFonts w:ascii="Times New Roman" w:hAnsi="Times New Roman" w:cs="Times New Roman"/>
          <w:sz w:val="26"/>
          <w:szCs w:val="26"/>
        </w:rPr>
        <w:t>решений муниципального комитета</w:t>
      </w:r>
      <w:r w:rsidR="004B4AAD">
        <w:rPr>
          <w:rFonts w:ascii="Times New Roman" w:hAnsi="Times New Roman" w:cs="Times New Roman"/>
          <w:sz w:val="26"/>
          <w:szCs w:val="26"/>
        </w:rPr>
        <w:t>;</w:t>
      </w:r>
    </w:p>
    <w:p w:rsidR="006073C1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AAD">
        <w:rPr>
          <w:rFonts w:ascii="Times New Roman" w:hAnsi="Times New Roman" w:cs="Times New Roman"/>
          <w:sz w:val="26"/>
          <w:szCs w:val="26"/>
        </w:rPr>
        <w:lastRenderedPageBreak/>
        <w:t xml:space="preserve">до 1 апреля текущего финансового года </w:t>
      </w:r>
      <w:r w:rsidR="004B4AAD" w:rsidRPr="004B4AAD">
        <w:rPr>
          <w:rFonts w:ascii="Times New Roman" w:hAnsi="Times New Roman" w:cs="Times New Roman"/>
          <w:sz w:val="26"/>
          <w:szCs w:val="26"/>
        </w:rPr>
        <w:t>МИ ФНС № 8</w:t>
      </w:r>
      <w:r w:rsidRPr="004B4AAD">
        <w:rPr>
          <w:rFonts w:ascii="Times New Roman" w:hAnsi="Times New Roman" w:cs="Times New Roman"/>
          <w:sz w:val="26"/>
          <w:szCs w:val="26"/>
        </w:rPr>
        <w:t xml:space="preserve"> (на основании запроса </w:t>
      </w:r>
      <w:r w:rsidR="00F92F89">
        <w:rPr>
          <w:rFonts w:ascii="Times New Roman" w:hAnsi="Times New Roman" w:cs="Times New Roman"/>
          <w:sz w:val="26"/>
          <w:szCs w:val="26"/>
        </w:rPr>
        <w:t>администрации Новицкого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4B4AAD">
        <w:rPr>
          <w:rFonts w:ascii="Times New Roman" w:hAnsi="Times New Roman" w:cs="Times New Roman"/>
          <w:sz w:val="26"/>
          <w:szCs w:val="26"/>
        </w:rPr>
        <w:t xml:space="preserve">) направляет в 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4B4AAD">
        <w:rPr>
          <w:rFonts w:ascii="Times New Roman" w:hAnsi="Times New Roman" w:cs="Times New Roman"/>
          <w:sz w:val="26"/>
          <w:szCs w:val="26"/>
        </w:rPr>
        <w:t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</w:t>
      </w:r>
      <w:proofErr w:type="gramEnd"/>
      <w:r w:rsidRPr="004B4AAD">
        <w:rPr>
          <w:rFonts w:ascii="Times New Roman" w:hAnsi="Times New Roman" w:cs="Times New Roman"/>
          <w:sz w:val="26"/>
          <w:szCs w:val="26"/>
        </w:rPr>
        <w:t xml:space="preserve"> состоянию на 1 марта текущего финансового года, </w:t>
      </w:r>
      <w:proofErr w:type="gramStart"/>
      <w:r w:rsidRPr="004B4AAD">
        <w:rPr>
          <w:rFonts w:ascii="Times New Roman" w:hAnsi="Times New Roman" w:cs="Times New Roman"/>
          <w:sz w:val="26"/>
          <w:szCs w:val="26"/>
        </w:rPr>
        <w:t>содержащую</w:t>
      </w:r>
      <w:proofErr w:type="gramEnd"/>
      <w:r w:rsidRPr="004B4AAD">
        <w:rPr>
          <w:rFonts w:ascii="Times New Roman" w:hAnsi="Times New Roman" w:cs="Times New Roman"/>
          <w:sz w:val="26"/>
          <w:szCs w:val="26"/>
        </w:rPr>
        <w:t>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 Приморского края;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7C6B9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каждой категории налогоплательщиков-получателей налоговой льготы (налогового расхода)</w:t>
      </w:r>
      <w:r w:rsidR="004B4AAD"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7C6B90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 каждой категории налогоплательщиков-получателей налоговой льготы (налогового расхода) </w:t>
      </w:r>
      <w:r w:rsidR="004B4AAD"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 w:rsidR="004B4AAD">
        <w:rPr>
          <w:rFonts w:ascii="Times New Roman" w:hAnsi="Times New Roman" w:cs="Times New Roman"/>
          <w:sz w:val="26"/>
          <w:szCs w:val="26"/>
        </w:rPr>
        <w:t>главный специалист (главный бухгалтер) 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B4AAD" w:rsidRPr="00C4424C" w:rsidRDefault="004B4AAD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(главный бухгалтер) при необходимости направляет в финансовое управление администрации Партизанского муниципального района информацию по результатам проведенной оценки эффективности;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 w:rsidR="00697F8C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4B4AAD">
        <w:rPr>
          <w:rFonts w:ascii="Times New Roman" w:hAnsi="Times New Roman" w:cs="Times New Roman"/>
          <w:sz w:val="26"/>
          <w:szCs w:val="26"/>
        </w:rPr>
        <w:t xml:space="preserve">главный специалист (главный бухгалтер) 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r w:rsidR="00697F8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697F8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и</w:t>
      </w:r>
      <w:r w:rsidRPr="00C44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 w:rsidR="00096EED"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 w:rsidR="00096E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социально-экономической политики </w:t>
      </w:r>
      <w:r w:rsidR="00B41F54"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непрограммных 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востребованность льготы (расхода), освобождения или иной преференции;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отсутствие значимых отрицательных внешних эффектов.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</w:t>
      </w:r>
      <w:r w:rsidR="00B41F54">
        <w:rPr>
          <w:rFonts w:ascii="Times New Roman" w:hAnsi="Times New Roman" w:cs="Times New Roman"/>
          <w:sz w:val="26"/>
          <w:szCs w:val="26"/>
        </w:rPr>
        <w:t>главному специалисту (главному бухгалтеру)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833674"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833674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83367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="006073C1"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 w:rsidR="00833674"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0793AEC3" wp14:editId="47A42B75">
            <wp:extent cx="2581275" cy="495300"/>
            <wp:effectExtent l="0" t="0" r="9525" b="0"/>
            <wp:docPr id="1" name="Рисунок 1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 w:rsidR="00833674"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8336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833674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налогоплательщика-получателя льготы (расхода) в i-ом году.</w:t>
      </w:r>
    </w:p>
    <w:p w:rsidR="00833674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833674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налоговой льготы (налогового расхода) учитываются поступления по налогу</w:t>
      </w:r>
      <w:r w:rsidR="00833674">
        <w:rPr>
          <w:rFonts w:ascii="Times New Roman" w:hAnsi="Times New Roman" w:cs="Times New Roman"/>
          <w:sz w:val="26"/>
          <w:szCs w:val="26"/>
        </w:rPr>
        <w:t>:</w:t>
      </w:r>
    </w:p>
    <w:p w:rsidR="00833674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833674">
        <w:rPr>
          <w:rFonts w:ascii="Times New Roman" w:hAnsi="Times New Roman" w:cs="Times New Roman"/>
          <w:sz w:val="26"/>
          <w:szCs w:val="26"/>
        </w:rPr>
        <w:t xml:space="preserve"> доходы физических лиц;</w:t>
      </w:r>
    </w:p>
    <w:p w:rsidR="0016281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16281C"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16281C" w:rsidRPr="00C4424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4A76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</w:t>
      </w:r>
      <w:r w:rsidR="004A7669">
        <w:rPr>
          <w:rFonts w:ascii="Times New Roman" w:hAnsi="Times New Roman" w:cs="Times New Roman"/>
          <w:sz w:val="26"/>
          <w:szCs w:val="26"/>
        </w:rPr>
        <w:t xml:space="preserve">главным специалистом (главным бухгалтером)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 основании показателей социально-экономического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развития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4A76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4A76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налогоплательщика-получателя льготы (расхода) в базовом году: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 w:rsidR="00FB659B">
        <w:rPr>
          <w:rFonts w:ascii="Times New Roman" w:hAnsi="Times New Roman" w:cs="Times New Roman"/>
          <w:sz w:val="26"/>
          <w:szCs w:val="26"/>
        </w:rPr>
        <w:t>Новицкого</w:t>
      </w:r>
      <w:r w:rsidR="004A76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налогоплательщика-получателя льготы (расхода) в базовом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Под базовым годом понимается год, предшествующий году начала применения налоговой льготы (налогового расхода) j-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i-ом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r - расчетная стоимость среднесрочных рыночных заимствований </w:t>
      </w:r>
      <w:r w:rsidR="00FB659B" w:rsidRPr="00FB659B">
        <w:rPr>
          <w:rFonts w:ascii="Times New Roman" w:hAnsi="Times New Roman" w:cs="Times New Roman"/>
          <w:sz w:val="26"/>
          <w:szCs w:val="26"/>
        </w:rPr>
        <w:t>Новицкого</w:t>
      </w:r>
      <w:r w:rsidR="004A76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r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p + c, где: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c - кредитная премия за риск.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4A7669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4A76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 w:rsidR="00313741">
        <w:rPr>
          <w:rFonts w:ascii="Times New Roman" w:hAnsi="Times New Roman" w:cs="Times New Roman"/>
          <w:sz w:val="26"/>
          <w:szCs w:val="26"/>
        </w:rPr>
        <w:t>главным специалистом (главным бухгалтером)</w:t>
      </w:r>
      <w:r w:rsidRPr="00C4424C">
        <w:rPr>
          <w:rFonts w:ascii="Times New Roman" w:hAnsi="Times New Roman" w:cs="Times New Roman"/>
          <w:sz w:val="26"/>
          <w:szCs w:val="26"/>
        </w:rPr>
        <w:t xml:space="preserve"> формируется заключение: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 значимости вклада налоговых льгот (налоговых расходов) в достижение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соответствующих показателей (индикаторов);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3.3. По результатам оценки эффективности соответствующих налоговых льгот (налоговых расходов) </w:t>
      </w:r>
      <w:r w:rsidR="004A7669">
        <w:rPr>
          <w:rFonts w:ascii="Times New Roman" w:hAnsi="Times New Roman" w:cs="Times New Roman"/>
          <w:sz w:val="26"/>
          <w:szCs w:val="26"/>
        </w:rPr>
        <w:t>главный специалист (главный бухгалтер)</w:t>
      </w:r>
      <w:r w:rsidRPr="00C4424C">
        <w:rPr>
          <w:rFonts w:ascii="Times New Roman" w:hAnsi="Times New Roman" w:cs="Times New Roman"/>
          <w:sz w:val="26"/>
          <w:szCs w:val="26"/>
        </w:rPr>
        <w:t xml:space="preserve"> формулирует общий вывод о степени их эффективности и рекомендации по целесообразности их дальнейшего осуществления.</w:t>
      </w:r>
      <w:r w:rsidR="00313741"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 w:rsidR="00313741">
        <w:rPr>
          <w:rFonts w:ascii="Times New Roman" w:hAnsi="Times New Roman" w:cs="Times New Roman"/>
          <w:sz w:val="26"/>
          <w:szCs w:val="26"/>
        </w:rPr>
        <w:t>Главный специалист (главный бухгалтер)</w:t>
      </w:r>
      <w:r w:rsidRPr="00C4424C">
        <w:rPr>
          <w:rFonts w:ascii="Times New Roman" w:hAnsi="Times New Roman" w:cs="Times New Roman"/>
          <w:sz w:val="26"/>
          <w:szCs w:val="26"/>
        </w:rPr>
        <w:t xml:space="preserve"> формирует итоговую оценку эффективности налоговых льгот (налоговых расходов)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3137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r w:rsidR="00F40318">
        <w:rPr>
          <w:rFonts w:ascii="Times New Roman" w:hAnsi="Times New Roman" w:cs="Times New Roman"/>
          <w:sz w:val="26"/>
          <w:szCs w:val="26"/>
        </w:rPr>
        <w:t>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 основе данных, представленных </w:t>
      </w:r>
      <w:r w:rsidR="00F40318">
        <w:rPr>
          <w:rFonts w:ascii="Times New Roman" w:hAnsi="Times New Roman" w:cs="Times New Roman"/>
          <w:sz w:val="26"/>
          <w:szCs w:val="26"/>
        </w:rPr>
        <w:t>МИ ФНС № 8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FA7C0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6557EA" w:rsidRDefault="006557EA" w:rsidP="006557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557EA" w:rsidRDefault="006557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B2C09" w:rsidRPr="00FB2C09" w:rsidRDefault="00F92F89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B2C09" w:rsidRPr="00FB2C09" w:rsidRDefault="00FB2C09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1924F6" w:rsidRPr="00FB2C09" w:rsidRDefault="001924F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50 от 5.12.2018 г.</w:t>
      </w:r>
    </w:p>
    <w:p w:rsidR="00FB2C09" w:rsidRDefault="00FB2C09" w:rsidP="006073C1">
      <w:pPr>
        <w:pStyle w:val="ConsPlusNormal"/>
        <w:jc w:val="right"/>
      </w:pPr>
    </w:p>
    <w:p w:rsidR="006073C1" w:rsidRPr="00FB2C09" w:rsidRDefault="006073C1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1B09A0" w:rsidRPr="00090568" w:rsidRDefault="00FB2C09" w:rsidP="001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B09A0">
        <w:rPr>
          <w:rFonts w:ascii="Times New Roman" w:hAnsi="Times New Roman" w:cs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r w:rsidR="00F92F89">
        <w:rPr>
          <w:rFonts w:ascii="Times New Roman" w:hAnsi="Times New Roman" w:cs="Times New Roman"/>
          <w:b/>
          <w:sz w:val="26"/>
          <w:szCs w:val="26"/>
        </w:rPr>
        <w:t>Новицкого</w:t>
      </w:r>
      <w:r w:rsidRPr="001B09A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>П</w:t>
      </w:r>
      <w:r w:rsidRPr="001B09A0">
        <w:rPr>
          <w:rFonts w:ascii="Times New Roman" w:hAnsi="Times New Roman" w:cs="Times New Roman"/>
          <w:b/>
          <w:sz w:val="26"/>
          <w:szCs w:val="26"/>
        </w:rPr>
        <w:t>артизанского муниципального района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 xml:space="preserve"> по местным налогам, установленным решениями муниципального комитета </w:t>
      </w:r>
      <w:r w:rsidR="00F92F89">
        <w:rPr>
          <w:rFonts w:ascii="Times New Roman" w:hAnsi="Times New Roman" w:cs="Times New Roman"/>
          <w:b/>
          <w:sz w:val="26"/>
          <w:szCs w:val="26"/>
        </w:rPr>
        <w:t>Новицкого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  <w:r w:rsidR="001B09A0">
        <w:rPr>
          <w:rFonts w:ascii="Times New Roman" w:hAnsi="Times New Roman" w:cs="Times New Roman"/>
          <w:sz w:val="26"/>
          <w:szCs w:val="26"/>
        </w:rPr>
        <w:t xml:space="preserve"> </w:t>
      </w:r>
      <w:r w:rsidR="001B09A0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  <w:proofErr w:type="gramEnd"/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Default="006073C1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 w:rsidR="001B09A0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1B09A0" w:rsidRPr="00FB2C09" w:rsidRDefault="001B09A0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1B09A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</w:t>
      </w:r>
      <w:r w:rsidR="00FB2C09">
        <w:rPr>
          <w:rFonts w:ascii="Times New Roman" w:hAnsi="Times New Roman" w:cs="Times New Roman"/>
          <w:sz w:val="26"/>
          <w:szCs w:val="26"/>
        </w:rPr>
        <w:t>местны</w:t>
      </w:r>
      <w:r w:rsidR="00D24859">
        <w:rPr>
          <w:rFonts w:ascii="Times New Roman" w:hAnsi="Times New Roman" w:cs="Times New Roman"/>
          <w:sz w:val="26"/>
          <w:szCs w:val="26"/>
        </w:rPr>
        <w:t>м</w:t>
      </w:r>
      <w:r w:rsidR="00FB2C09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D24859">
        <w:rPr>
          <w:rFonts w:ascii="Times New Roman" w:hAnsi="Times New Roman" w:cs="Times New Roman"/>
          <w:sz w:val="26"/>
          <w:szCs w:val="26"/>
        </w:rPr>
        <w:t>ам</w:t>
      </w:r>
      <w:r w:rsidR="001B09A0">
        <w:rPr>
          <w:rFonts w:ascii="Times New Roman" w:hAnsi="Times New Roman" w:cs="Times New Roman"/>
          <w:sz w:val="26"/>
          <w:szCs w:val="26"/>
        </w:rPr>
        <w:t xml:space="preserve">, установленных решениями муниципального комитета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1B09A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D24859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1B09A0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6073C1" w:rsidRPr="001A1564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D24859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 w:rsidR="001F0C8A"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 w:rsidR="001F0C8A"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1F0C8A">
        <w:rPr>
          <w:rFonts w:ascii="Times New Roman" w:hAnsi="Times New Roman" w:cs="Times New Roman"/>
          <w:sz w:val="26"/>
          <w:szCs w:val="26"/>
        </w:rPr>
        <w:t xml:space="preserve">решений муниципального комитета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1F0C8A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Pr="001A15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F92F89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D24859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 w:rsidR="00441D72">
        <w:rPr>
          <w:rFonts w:ascii="Times New Roman" w:hAnsi="Times New Roman" w:cs="Times New Roman"/>
          <w:sz w:val="26"/>
          <w:szCs w:val="26"/>
        </w:rPr>
        <w:t xml:space="preserve">решениями муниципального комитета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441D7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441D72"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 w:rsidR="00A861DC"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 w:rsidR="00A861D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671AF6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 w:rsidR="00671AF6">
        <w:rPr>
          <w:rFonts w:ascii="Times New Roman" w:hAnsi="Times New Roman" w:cs="Times New Roman"/>
          <w:sz w:val="26"/>
          <w:szCs w:val="26"/>
        </w:rPr>
        <w:t xml:space="preserve"> главный специалист (главный бухгалтер)</w:t>
      </w:r>
      <w:r w:rsidRPr="00FB2C09">
        <w:rPr>
          <w:rFonts w:ascii="Times New Roman" w:hAnsi="Times New Roman" w:cs="Times New Roman"/>
          <w:sz w:val="26"/>
          <w:szCs w:val="26"/>
        </w:rPr>
        <w:t>:</w:t>
      </w:r>
    </w:p>
    <w:p w:rsidR="006073C1" w:rsidRPr="00FB2C09" w:rsidRDefault="00671A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073C1" w:rsidRPr="001A1564">
        <w:rPr>
          <w:rFonts w:ascii="Times New Roman" w:hAnsi="Times New Roman" w:cs="Times New Roman"/>
          <w:sz w:val="26"/>
          <w:szCs w:val="26"/>
        </w:rPr>
        <w:t>финансового года</w:t>
      </w:r>
      <w:r w:rsidR="00363954" w:rsidRPr="001A1564">
        <w:rPr>
          <w:rFonts w:ascii="Times New Roman" w:hAnsi="Times New Roman" w:cs="Times New Roman"/>
          <w:sz w:val="26"/>
          <w:szCs w:val="26"/>
        </w:rPr>
        <w:t xml:space="preserve"> представляет в муниципальный комитет </w:t>
      </w:r>
      <w:r w:rsidR="00F92F89">
        <w:rPr>
          <w:rFonts w:ascii="Times New Roman" w:hAnsi="Times New Roman" w:cs="Times New Roman"/>
          <w:sz w:val="26"/>
          <w:szCs w:val="26"/>
        </w:rPr>
        <w:t>Новицкого</w:t>
      </w:r>
      <w:r w:rsidR="00363954" w:rsidRPr="001A156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 w:rsidR="00363954">
        <w:rPr>
          <w:rFonts w:ascii="Times New Roman" w:hAnsi="Times New Roman" w:cs="Times New Roman"/>
          <w:sz w:val="26"/>
          <w:szCs w:val="26"/>
        </w:rPr>
        <w:t xml:space="preserve">главный специалист (главный бухгалтер)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или введения новых льгот 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363954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r w:rsidR="00B5552B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363954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</w:t>
      </w:r>
      <w:proofErr w:type="gramStart"/>
      <w:r w:rsidR="00363954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 w:rsidR="003639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552B">
        <w:rPr>
          <w:rFonts w:ascii="Times New Roman" w:hAnsi="Times New Roman" w:cs="Times New Roman"/>
          <w:sz w:val="26"/>
          <w:szCs w:val="26"/>
        </w:rPr>
        <w:t>Новицкого</w:t>
      </w:r>
      <w:r w:rsidR="0036395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 w:rsidR="0036395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6073C1" w:rsidRPr="00FB2C09" w:rsidRDefault="006073C1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</w:t>
      </w:r>
      <w:r w:rsidR="00363954">
        <w:rPr>
          <w:rFonts w:ascii="Times New Roman" w:hAnsi="Times New Roman" w:cs="Times New Roman"/>
          <w:sz w:val="26"/>
          <w:szCs w:val="26"/>
        </w:rPr>
        <w:t xml:space="preserve">главный специалист (главный бухгалтер)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="008E38D7" w:rsidRPr="008E38D7">
        <w:rPr>
          <w:rFonts w:ascii="Times New Roman" w:hAnsi="Times New Roman" w:cs="Times New Roman"/>
          <w:sz w:val="26"/>
          <w:szCs w:val="26"/>
        </w:rPr>
        <w:t xml:space="preserve">в печатном средстве массовой информации </w:t>
      </w:r>
      <w:r w:rsidR="00B5552B">
        <w:rPr>
          <w:rFonts w:ascii="Times New Roman" w:hAnsi="Times New Roman" w:cs="Times New Roman"/>
          <w:sz w:val="26"/>
          <w:szCs w:val="26"/>
        </w:rPr>
        <w:t>Новицкого</w:t>
      </w:r>
      <w:r w:rsidR="008E38D7" w:rsidRPr="008E38D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– газете «</w:t>
      </w:r>
      <w:r w:rsidR="00B5552B">
        <w:rPr>
          <w:rFonts w:ascii="Times New Roman" w:hAnsi="Times New Roman" w:cs="Times New Roman"/>
          <w:sz w:val="26"/>
          <w:szCs w:val="26"/>
        </w:rPr>
        <w:t>Новицкий</w:t>
      </w:r>
      <w:r w:rsidR="008E38D7" w:rsidRPr="008E38D7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B5552B">
        <w:rPr>
          <w:rFonts w:ascii="Times New Roman" w:hAnsi="Times New Roman" w:cs="Times New Roman"/>
          <w:sz w:val="26"/>
          <w:szCs w:val="26"/>
        </w:rPr>
        <w:t>Новицкого</w:t>
      </w:r>
      <w:r w:rsidR="008E38D7" w:rsidRPr="008E38D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</w:p>
    <w:p w:rsidR="006073C1" w:rsidRPr="00FB2C09" w:rsidRDefault="006557EA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6E3" w:rsidRDefault="004266E3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266E3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073C1" w:rsidRPr="001A1564" w:rsidRDefault="006073C1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к Порядку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формирования и утверждения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перечня налоговых льгот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(налоговых расходов)</w:t>
      </w:r>
    </w:p>
    <w:p w:rsidR="005664D4" w:rsidRPr="001A1564" w:rsidRDefault="00B5552B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Новицкого</w:t>
      </w:r>
      <w:r w:rsidR="005664D4" w:rsidRPr="001A1564">
        <w:rPr>
          <w:rFonts w:ascii="Times New Roman" w:hAnsi="Times New Roman" w:cs="Times New Roman"/>
          <w:sz w:val="20"/>
        </w:rPr>
        <w:t xml:space="preserve"> сельского поселения Партизанского</w:t>
      </w:r>
    </w:p>
    <w:p w:rsidR="00C539EC" w:rsidRDefault="005664D4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муниципального района</w:t>
      </w:r>
      <w:r w:rsidR="00C539EC">
        <w:rPr>
          <w:rFonts w:ascii="Times New Roman" w:hAnsi="Times New Roman" w:cs="Times New Roman"/>
          <w:sz w:val="20"/>
        </w:rPr>
        <w:t xml:space="preserve"> по местным налогам, 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установленным решениями муниципального комитета</w:t>
      </w:r>
      <w:proofErr w:type="gramEnd"/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B5552B">
        <w:rPr>
          <w:rFonts w:ascii="Times New Roman" w:hAnsi="Times New Roman" w:cs="Times New Roman"/>
          <w:sz w:val="20"/>
        </w:rPr>
        <w:t>Новицкого</w:t>
      </w:r>
      <w:r>
        <w:rPr>
          <w:rFonts w:ascii="Times New Roman" w:hAnsi="Times New Roman" w:cs="Times New Roman"/>
          <w:sz w:val="20"/>
        </w:rPr>
        <w:t xml:space="preserve"> сельского поселения Партизанского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в пределах полномочий, отнесенных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законодательством Российской Федерации о </w:t>
      </w:r>
    </w:p>
    <w:p w:rsidR="006073C1" w:rsidRPr="001A1564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налогах</w:t>
      </w:r>
      <w:proofErr w:type="gramEnd"/>
      <w:r>
        <w:rPr>
          <w:rFonts w:ascii="Times New Roman" w:hAnsi="Times New Roman" w:cs="Times New Roman"/>
          <w:sz w:val="20"/>
        </w:rPr>
        <w:t xml:space="preserve"> и сборах к ведению органов местного самоуправления</w:t>
      </w: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B55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</w:t>
      </w: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4266E3" w:rsidRPr="004266E3" w:rsidTr="00896570">
        <w:trPr>
          <w:cantSplit/>
          <w:trHeight w:val="2866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09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Реквизиты МНПА, </w:t>
            </w: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6E3" w:rsidRPr="004266E3" w:rsidTr="00896570">
        <w:trPr>
          <w:trHeight w:val="249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C1" w:rsidRPr="001A1564" w:rsidRDefault="006073C1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6073C1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E9"/>
    <w:rsid w:val="000076E0"/>
    <w:rsid w:val="00010B36"/>
    <w:rsid w:val="00037A35"/>
    <w:rsid w:val="00090568"/>
    <w:rsid w:val="00096EED"/>
    <w:rsid w:val="000B0E82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6680"/>
    <w:rsid w:val="00313741"/>
    <w:rsid w:val="0033396D"/>
    <w:rsid w:val="00342911"/>
    <w:rsid w:val="00363954"/>
    <w:rsid w:val="00371727"/>
    <w:rsid w:val="00395BCD"/>
    <w:rsid w:val="00403F2A"/>
    <w:rsid w:val="004266E3"/>
    <w:rsid w:val="00441D72"/>
    <w:rsid w:val="00462CCA"/>
    <w:rsid w:val="004A4748"/>
    <w:rsid w:val="004A7669"/>
    <w:rsid w:val="004B4AAD"/>
    <w:rsid w:val="004E12ED"/>
    <w:rsid w:val="00564D65"/>
    <w:rsid w:val="005664D4"/>
    <w:rsid w:val="005B4C07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75733C"/>
    <w:rsid w:val="00786150"/>
    <w:rsid w:val="007C6B90"/>
    <w:rsid w:val="00812876"/>
    <w:rsid w:val="00816E1F"/>
    <w:rsid w:val="00833674"/>
    <w:rsid w:val="008474FC"/>
    <w:rsid w:val="008A366C"/>
    <w:rsid w:val="008E30B8"/>
    <w:rsid w:val="008E38D7"/>
    <w:rsid w:val="0090059A"/>
    <w:rsid w:val="00991404"/>
    <w:rsid w:val="009A325C"/>
    <w:rsid w:val="00A80E12"/>
    <w:rsid w:val="00A861DC"/>
    <w:rsid w:val="00AE62AB"/>
    <w:rsid w:val="00B042C8"/>
    <w:rsid w:val="00B41F54"/>
    <w:rsid w:val="00B5552B"/>
    <w:rsid w:val="00BA30FE"/>
    <w:rsid w:val="00C04FC6"/>
    <w:rsid w:val="00C073C6"/>
    <w:rsid w:val="00C10597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54487"/>
    <w:rsid w:val="00D80885"/>
    <w:rsid w:val="00D948DD"/>
    <w:rsid w:val="00DB3F97"/>
    <w:rsid w:val="00E14EA0"/>
    <w:rsid w:val="00E24823"/>
    <w:rsid w:val="00E50568"/>
    <w:rsid w:val="00E6788F"/>
    <w:rsid w:val="00E9111D"/>
    <w:rsid w:val="00EE27EA"/>
    <w:rsid w:val="00EF3A54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A58E-7E69-49FE-9387-2A7EF49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2018-10-10T23:32:00Z</cp:lastPrinted>
  <dcterms:created xsi:type="dcterms:W3CDTF">2018-12-05T06:28:00Z</dcterms:created>
  <dcterms:modified xsi:type="dcterms:W3CDTF">2018-12-12T00:17:00Z</dcterms:modified>
</cp:coreProperties>
</file>