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6B6BE9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мая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50а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F304EE" w:rsidRPr="00DF2FAE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B10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>на выполнение работ по содержанию внутрипоселковых дорог</w:t>
      </w:r>
      <w:r w:rsidR="00270810" w:rsidRPr="00270810">
        <w:rPr>
          <w:rFonts w:ascii="Times New Roman" w:hAnsi="Times New Roman" w:cs="Times New Roman"/>
          <w:b/>
          <w:sz w:val="26"/>
          <w:szCs w:val="26"/>
        </w:rPr>
        <w:t xml:space="preserve"> Новицкого сельского поселения</w:t>
      </w:r>
      <w:r w:rsidR="00434EFA">
        <w:rPr>
          <w:rFonts w:ascii="Times New Roman" w:hAnsi="Times New Roman" w:cs="Times New Roman"/>
          <w:b/>
          <w:sz w:val="26"/>
          <w:szCs w:val="26"/>
        </w:rPr>
        <w:t xml:space="preserve"> (отсыпка)</w:t>
      </w:r>
    </w:p>
    <w:p w:rsidR="00D675AA" w:rsidRPr="00E970D1" w:rsidRDefault="00D675A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</w:t>
      </w:r>
      <w:bookmarkStart w:id="0" w:name="_GoBack"/>
      <w:bookmarkEnd w:id="0"/>
      <w:r w:rsidRPr="00242F3A">
        <w:rPr>
          <w:b w:val="0"/>
          <w:color w:val="000000"/>
          <w:szCs w:val="26"/>
        </w:rPr>
        <w:t>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№ 80 от 07 декабря 2012 года 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>на выполнение работ по со</w:t>
      </w:r>
      <w:r w:rsidR="00434EFA">
        <w:rPr>
          <w:rFonts w:ascii="Times New Roman" w:hAnsi="Times New Roman" w:cs="Times New Roman"/>
          <w:sz w:val="26"/>
          <w:szCs w:val="26"/>
        </w:rPr>
        <w:t xml:space="preserve">держанию внутрипоселковых дорог </w:t>
      </w:r>
      <w:r w:rsidR="00270810" w:rsidRPr="00270810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="00434EFA">
        <w:rPr>
          <w:rFonts w:ascii="Times New Roman" w:hAnsi="Times New Roman" w:cs="Times New Roman"/>
          <w:sz w:val="26"/>
          <w:szCs w:val="26"/>
        </w:rPr>
        <w:t xml:space="preserve"> (отсыпка)</w:t>
      </w:r>
      <w:r w:rsidR="00124DFB" w:rsidRPr="00365F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содержанию </w:t>
      </w:r>
      <w:r w:rsidR="00434EFA">
        <w:rPr>
          <w:rFonts w:ascii="Times New Roman" w:hAnsi="Times New Roman" w:cs="Times New Roman"/>
          <w:sz w:val="26"/>
          <w:szCs w:val="26"/>
        </w:rPr>
        <w:lastRenderedPageBreak/>
        <w:t xml:space="preserve">внутрипоселковых дорог </w:t>
      </w:r>
      <w:r w:rsidR="00270810" w:rsidRPr="00270810">
        <w:rPr>
          <w:rFonts w:ascii="Times New Roman" w:hAnsi="Times New Roman" w:cs="Times New Roman"/>
          <w:sz w:val="26"/>
          <w:szCs w:val="26"/>
        </w:rPr>
        <w:t>Новицкого сельского поселения</w:t>
      </w:r>
      <w:r w:rsidR="00434EFA">
        <w:rPr>
          <w:rFonts w:ascii="Times New Roman" w:hAnsi="Times New Roman" w:cs="Times New Roman"/>
          <w:sz w:val="26"/>
          <w:szCs w:val="26"/>
        </w:rPr>
        <w:t xml:space="preserve"> (отсыпка)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17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  <w:r w:rsidR="00327C14">
        <w:rPr>
          <w:b w:val="0"/>
          <w:color w:val="000000"/>
          <w:spacing w:val="-6"/>
          <w:sz w:val="26"/>
          <w:szCs w:val="26"/>
        </w:rPr>
        <w:t>мая</w:t>
      </w:r>
      <w:r>
        <w:rPr>
          <w:b w:val="0"/>
          <w:color w:val="000000"/>
          <w:spacing w:val="-6"/>
          <w:sz w:val="26"/>
          <w:szCs w:val="26"/>
        </w:rPr>
        <w:t xml:space="preserve"> 201</w:t>
      </w:r>
      <w:r w:rsidR="00327C14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года № </w:t>
      </w:r>
      <w:r w:rsidR="00327C14">
        <w:rPr>
          <w:b w:val="0"/>
          <w:color w:val="000000"/>
          <w:spacing w:val="-6"/>
          <w:sz w:val="26"/>
          <w:szCs w:val="26"/>
        </w:rPr>
        <w:t>50</w:t>
      </w:r>
      <w:r>
        <w:rPr>
          <w:b w:val="0"/>
          <w:color w:val="000000"/>
          <w:spacing w:val="-6"/>
          <w:sz w:val="26"/>
          <w:szCs w:val="26"/>
        </w:rPr>
        <w:t xml:space="preserve"> «О внесении изменений в постановление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46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</w:t>
      </w:r>
      <w:proofErr w:type="gramEnd"/>
      <w:r>
        <w:rPr>
          <w:b w:val="0"/>
          <w:color w:val="000000"/>
          <w:spacing w:val="-6"/>
          <w:sz w:val="26"/>
          <w:szCs w:val="26"/>
        </w:rPr>
        <w:t xml:space="preserve">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 xml:space="preserve">проведению торгов на право заключения договоров аренды объектов недвижимости, находящихся в собственности Новицкого сельского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 Партизанского муниципального района».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100188">
        <w:rPr>
          <w:rFonts w:ascii="Times New Roman" w:hAnsi="Times New Roman" w:cs="Times New Roman"/>
          <w:sz w:val="26"/>
          <w:szCs w:val="26"/>
        </w:rPr>
        <w:t>Зражесвкий</w:t>
      </w:r>
      <w:proofErr w:type="spellEnd"/>
      <w:r w:rsidR="001001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1B1599" w:rsidRDefault="001B1599"/>
    <w:p w:rsidR="001B1599" w:rsidRDefault="001B1599"/>
    <w:p w:rsidR="001B1599" w:rsidRDefault="001B1599"/>
    <w:p w:rsidR="001B1599" w:rsidRDefault="001B1599"/>
    <w:p w:rsidR="001B1599" w:rsidRDefault="001B1599"/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DF2FA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от </w:t>
      </w:r>
      <w:r w:rsidR="00434EFA">
        <w:rPr>
          <w:rFonts w:ascii="Times New Roman" w:hAnsi="Times New Roman" w:cs="Times New Roman"/>
          <w:sz w:val="24"/>
          <w:szCs w:val="24"/>
        </w:rPr>
        <w:t>06</w:t>
      </w:r>
      <w:r w:rsidR="005708BB" w:rsidRPr="00DF2FAE">
        <w:rPr>
          <w:rFonts w:ascii="Times New Roman" w:hAnsi="Times New Roman" w:cs="Times New Roman"/>
          <w:sz w:val="24"/>
          <w:szCs w:val="24"/>
        </w:rPr>
        <w:t>.0</w:t>
      </w:r>
      <w:r w:rsidR="00434EFA">
        <w:rPr>
          <w:rFonts w:ascii="Times New Roman" w:hAnsi="Times New Roman" w:cs="Times New Roman"/>
          <w:sz w:val="24"/>
          <w:szCs w:val="24"/>
        </w:rPr>
        <w:t>5</w:t>
      </w:r>
      <w:r w:rsidR="005708BB" w:rsidRPr="00DF2FAE">
        <w:rPr>
          <w:rFonts w:ascii="Times New Roman" w:hAnsi="Times New Roman" w:cs="Times New Roman"/>
          <w:sz w:val="24"/>
          <w:szCs w:val="24"/>
        </w:rPr>
        <w:t>.201</w:t>
      </w:r>
      <w:r w:rsidR="00100188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 г № </w:t>
      </w:r>
      <w:r w:rsidR="00434EFA">
        <w:rPr>
          <w:rFonts w:ascii="Times New Roman" w:hAnsi="Times New Roman" w:cs="Times New Roman"/>
          <w:sz w:val="24"/>
          <w:szCs w:val="24"/>
        </w:rPr>
        <w:t>50а</w:t>
      </w:r>
      <w:r w:rsidR="0037165A" w:rsidRPr="00DF2FAE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100188" w:rsidRDefault="00100188" w:rsidP="0010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заказа </w:t>
      </w:r>
      <w:r>
        <w:rPr>
          <w:rFonts w:ascii="Times New Roman" w:hAnsi="Times New Roman" w:cs="Times New Roman"/>
          <w:b/>
          <w:sz w:val="26"/>
          <w:szCs w:val="26"/>
        </w:rPr>
        <w:t xml:space="preserve">путем запроса котировок на право заключения муниципального контракта на </w:t>
      </w:r>
      <w:r w:rsidR="00270810">
        <w:rPr>
          <w:rFonts w:ascii="Times New Roman" w:hAnsi="Times New Roman" w:cs="Times New Roman"/>
          <w:b/>
          <w:sz w:val="26"/>
          <w:szCs w:val="26"/>
        </w:rPr>
        <w:t>выполнение работ по содержанию внутрипоселковых дорог</w:t>
      </w:r>
      <w:r w:rsidR="00270810" w:rsidRPr="00270810">
        <w:rPr>
          <w:rFonts w:ascii="Times New Roman" w:hAnsi="Times New Roman" w:cs="Times New Roman"/>
          <w:b/>
          <w:sz w:val="26"/>
          <w:szCs w:val="26"/>
        </w:rPr>
        <w:t xml:space="preserve"> Новицкого сельского поселения</w:t>
      </w:r>
      <w:r w:rsidR="00434EFA">
        <w:rPr>
          <w:rFonts w:ascii="Times New Roman" w:hAnsi="Times New Roman" w:cs="Times New Roman"/>
          <w:b/>
          <w:sz w:val="26"/>
          <w:szCs w:val="26"/>
        </w:rPr>
        <w:t xml:space="preserve"> (отсыпка)</w:t>
      </w:r>
    </w:p>
    <w:p w:rsidR="00C23AF4" w:rsidRDefault="00C23AF4" w:rsidP="00100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3AF4" w:rsidRDefault="00C23AF4" w:rsidP="00C23AF4">
      <w:pPr>
        <w:widowControl w:val="0"/>
        <w:tabs>
          <w:tab w:val="left" w:pos="90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качеству, техническим характеристикам товаров, требования  к  его  безопасности,  требования  к  функциональным характеристикам  (потребительским  свойствам)  товара, требования к размерам, упаковке, </w:t>
      </w:r>
    </w:p>
    <w:p w:rsidR="00C23AF4" w:rsidRPr="00C23AF4" w:rsidRDefault="00C23AF4" w:rsidP="00C23AF4">
      <w:pPr>
        <w:widowControl w:val="0"/>
        <w:tabs>
          <w:tab w:val="left" w:pos="904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отгрузке товара, иные показатели</w:t>
      </w:r>
    </w:p>
    <w:p w:rsidR="00C23AF4" w:rsidRPr="00C23AF4" w:rsidRDefault="00C23AF4" w:rsidP="00C23AF4">
      <w:pPr>
        <w:widowControl w:val="0"/>
        <w:tabs>
          <w:tab w:val="left" w:pos="904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Новицкого сельского поселения Партизанского муниципального района Приморского края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Перечень выполняемых работ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23AF4" w:rsidRPr="00C23AF4" w:rsidRDefault="00C23AF4" w:rsidP="00C23A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Cs/>
          <w:sz w:val="24"/>
          <w:szCs w:val="24"/>
        </w:rPr>
        <w:t>выполнение работ по содержанию внутрипоселковых дорог Новицкого сельского поселения (отсыпка)</w:t>
      </w:r>
      <w:r w:rsidRPr="00C23AF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– согласно наименованию, характеристики и объем выполняемых 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>работ на выполнение работ по со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>держанию внутрипоселковых дорог Новицкого сельского поселения (отсыпка), перечню улиц  и локального сметного расчета (являются неотъемлемой частью настоящей документации).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Обоснование цены:</w:t>
      </w:r>
      <w:r w:rsidRPr="00C23AF4">
        <w:rPr>
          <w:rFonts w:ascii="Calibri" w:eastAsia="Times New Roman" w:hAnsi="Calibri" w:cs="Times New Roman"/>
          <w:sz w:val="24"/>
          <w:szCs w:val="24"/>
          <w:lang w:eastAsia="en-US" w:bidi="en-US"/>
        </w:rPr>
        <w:t xml:space="preserve"> 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>обоснованием начальной (максимальной) цены является локальный сметный расчет (является неотъемлемой частью настоящей документации)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Особые условия: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работа должна быть выполнена качественно согласно требованиям и нормам на производимые работы;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работа должна быть выполнена в объеме выделенных средств, согласно локально сметного расчета;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указанная в заявке цена должна быть фиксированной без дополнительной индексации;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цена контракта будет оставаться фиксированной на весь срок действия Контракта;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командировочные расходы оплачиваются за счет средств Подрядчика;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работы «Подрядчиком», должны выполняться в соответствии с действующими стандартами, сводами правил, санитарными нормами и правилами, правилами противопожарной безопасности, требованиями к обеспечению безопасности работ, а также требованиями иной действующей нормативной документации применительно к данным видам работ.</w:t>
      </w:r>
    </w:p>
    <w:p w:rsidR="00C23AF4" w:rsidRPr="00C23AF4" w:rsidRDefault="00C23AF4" w:rsidP="00C23AF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 Вся полнота ответственности при выполнении работ на объекте за соблюдением норм и правил по технике безопасности, санитарных норм и правил пожарной и электробезопасности возлагается на Подрядчика. Организация и выполнение работ должны осуществляться с соблюдением законодательства Российской Федерации об охране труда, а также иных нормативных правовых актов. Обязательно наличие инструкции по технике безопасности, </w:t>
      </w:r>
      <w:proofErr w:type="gramStart"/>
      <w:r w:rsidRPr="00C23AF4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за безопасность.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Источник финансирования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>: Бюджет Новицкого сельского поселения</w:t>
      </w:r>
    </w:p>
    <w:p w:rsidR="00C23AF4" w:rsidRPr="00C23AF4" w:rsidRDefault="00C23AF4" w:rsidP="00C23AF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  Цена контракта включает в себя стоимость всех расходов, связанных с исполнением обязательств по контракту, расходов на транспортировку, хранение, погрузку, разгрузку, доставку, установку, налоговые, таможенные и другие обязательные платежи  в бюджеты всех уровней и внебюджетные фонды, расходы на оплату работников Подрядчика.</w:t>
      </w:r>
    </w:p>
    <w:p w:rsidR="00C23AF4" w:rsidRPr="00C23AF4" w:rsidRDefault="00C23AF4" w:rsidP="00C23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  <w:t xml:space="preserve">Сроки и порядок оплаты: </w:t>
      </w:r>
      <w:proofErr w:type="gramStart"/>
      <w:r w:rsidRPr="00C23AF4">
        <w:rPr>
          <w:rFonts w:ascii="Times New Roman" w:eastAsia="Times New Roman" w:hAnsi="Times New Roman" w:cs="Times New Roman"/>
          <w:sz w:val="24"/>
          <w:szCs w:val="24"/>
        </w:rPr>
        <w:t>Оплата производится после фактического выполнения 100% объема всех работ предусмотренных по настоящему Контракту в полном соответствии с техническим заданием на выполнение работ по содержанию внутрипоселковых дорог Новицкого сельского поселения (отсыпка) и утвержденным Заказчиком локальным сметным расчетом, в течение 10-ти рабочих дней после сдачи Подрядчиком и приемки Заказчиком выполненных работ, оформленных актом о приемке выполненных работ (форма КС-2) и справки о</w:t>
      </w:r>
      <w:proofErr w:type="gramEnd"/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стоимости выполненных работ и затрат (форма КС-3), в соответствии с действующими нормативными документами, подписанных Подрядчиком и Заказчиком, а также на основании выставленного Подрядчиком счета, счета-фактуры.</w:t>
      </w:r>
    </w:p>
    <w:p w:rsidR="00C23AF4" w:rsidRPr="00C23AF4" w:rsidRDefault="00C23AF4" w:rsidP="00C23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Срок выполнения работ:</w:t>
      </w:r>
      <w:r w:rsidRPr="00C23AF4">
        <w:rPr>
          <w:rFonts w:ascii="Arial" w:eastAsia="Times New Roman" w:hAnsi="Arial" w:cs="Arial"/>
          <w:sz w:val="24"/>
          <w:szCs w:val="24"/>
        </w:rPr>
        <w:t xml:space="preserve"> </w:t>
      </w:r>
      <w:r w:rsidRPr="00C23AF4">
        <w:rPr>
          <w:rFonts w:ascii="Times New Roman" w:eastAsia="Times New Roman" w:hAnsi="Times New Roman" w:cs="Times New Roman"/>
          <w:sz w:val="24"/>
          <w:szCs w:val="24"/>
        </w:rPr>
        <w:t>начало выполнения работ: с момента  подписания муниципального контракта. Окончание выполнения работ: до 30 августа 2013 года.</w:t>
      </w:r>
    </w:p>
    <w:p w:rsidR="00C23AF4" w:rsidRPr="00C23AF4" w:rsidRDefault="00C23AF4" w:rsidP="00C23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pacing w:val="-4"/>
          <w:sz w:val="24"/>
          <w:szCs w:val="24"/>
        </w:rPr>
        <w:t>Подрядчик вправе выполнить работы и сдать Заказчику их результат досрочно.</w:t>
      </w:r>
    </w:p>
    <w:p w:rsidR="00C23AF4" w:rsidRPr="00C23AF4" w:rsidRDefault="00C23AF4" w:rsidP="00C23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23AF4">
        <w:rPr>
          <w:rFonts w:ascii="Times New Roman" w:eastAsia="Times New Roman" w:hAnsi="Times New Roman" w:cs="Arial"/>
          <w:b/>
          <w:sz w:val="24"/>
          <w:szCs w:val="24"/>
        </w:rPr>
        <w:t>Во всех пунктах локально сметного расчета, касающихся применяемых материалов с указанием «товарного знака», следует читать «или эквивалент»</w:t>
      </w:r>
      <w:r w:rsidRPr="00C23AF4">
        <w:rPr>
          <w:rFonts w:ascii="Times New Roman" w:eastAsia="Times New Roman" w:hAnsi="Times New Roman" w:cs="Arial"/>
          <w:sz w:val="24"/>
          <w:szCs w:val="24"/>
        </w:rPr>
        <w:t>. В отношении материалов, содержащих указания на товарные знаки импортного производителя, следует читать «или эквивалент» (у заказчика отсутствует информация о товаре российского происхождения, являющемся эквивалентом данного товара).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>Любые указания в настоящей документации на фирменное наименование, товарный знак производителя товаров и т.п. предполагают возможность участника размещения заказа предложить эквивалентный товар при поставке товара, выполнении работ (оказании услуг), а также при формировании заявки на участие в запросе котировок. При описании товара, который участник размещения заказа предлагает использовать при производстве работ, оказании услуг необходимо указывать полный перечень конкретных характеристик каждого товара, соответствующих положениям данной документации.</w:t>
      </w:r>
    </w:p>
    <w:p w:rsidR="00C23AF4" w:rsidRPr="00C23AF4" w:rsidRDefault="00C23AF4" w:rsidP="00C23A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Срок предоставления гарантий качества: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sz w:val="24"/>
          <w:szCs w:val="24"/>
        </w:rPr>
        <w:t xml:space="preserve">      Предоставить  срок гарантии нормального функционирования  результатов работы, в соответствии со статьями 724 и 756 Гражданского кодекса РФ.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23AF4" w:rsidRPr="00C23AF4" w:rsidRDefault="00C23AF4" w:rsidP="00C23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AF4">
        <w:rPr>
          <w:rFonts w:ascii="Times New Roman" w:eastAsia="Times New Roman" w:hAnsi="Times New Roman" w:cs="Times New Roman"/>
          <w:b/>
          <w:sz w:val="24"/>
          <w:szCs w:val="24"/>
        </w:rPr>
        <w:t>Наименование, характеристики и объем выполняемых работ</w:t>
      </w:r>
      <w:r w:rsidRPr="00C23AF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C23AF4">
        <w:rPr>
          <w:rFonts w:ascii="Times New Roman" w:eastAsia="Times New Roman" w:hAnsi="Times New Roman" w:cs="Times New Roman"/>
          <w:b/>
          <w:lang w:eastAsia="en-US" w:bidi="en-US"/>
        </w:rPr>
        <w:t>на выполнение работ по содержанию внутрипоселковых дорог Новицкого сельского поселения (отсыпка)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10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5237"/>
        <w:gridCol w:w="1246"/>
        <w:gridCol w:w="1341"/>
        <w:gridCol w:w="1561"/>
        <w:gridCol w:w="775"/>
      </w:tblGrid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gridAfter w:val="1"/>
          <w:wAfter w:w="775" w:type="dxa"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gridAfter w:val="1"/>
          <w:wAfter w:w="775" w:type="dxa"/>
          <w:trHeight w:val="2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Раздел 1.</w:t>
            </w:r>
          </w:p>
        </w:tc>
        <w:tc>
          <w:tcPr>
            <w:tcW w:w="775" w:type="dxa"/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gridAfter w:val="1"/>
          <w:wAfter w:w="775" w:type="dxa"/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Перебазировка бульдозера и экскаватора к карьеру и обратно: 2дня </w:t>
            </w:r>
            <w:proofErr w:type="gramStart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–б</w:t>
            </w:r>
            <w:proofErr w:type="gramEnd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ульдозер; 3дня- экскаватор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</w:t>
            </w:r>
            <w:proofErr w:type="gramStart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gridAfter w:val="1"/>
          <w:wAfter w:w="775" w:type="dxa"/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грунта с погрузкой на автомобили-самосвалы экскаваторами с ковшом вместимостью: 1 (1-1,2) м3, группа грунтов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м3 грунта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1,2696</w:t>
            </w:r>
          </w:p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1269,6/1000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AF4" w:rsidRPr="00C23AF4" w:rsidTr="00B33396">
        <w:tblPrEx>
          <w:tblCellMar>
            <w:top w:w="0" w:type="dxa"/>
            <w:bottom w:w="0" w:type="dxa"/>
          </w:tblCellMar>
        </w:tblPrEx>
        <w:trPr>
          <w:gridAfter w:val="1"/>
          <w:wAfter w:w="775" w:type="dxa"/>
          <w:trHeight w:val="7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2475,72</w:t>
            </w:r>
          </w:p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1,95*1269,6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F4" w:rsidRPr="00C23AF4" w:rsidRDefault="00C23AF4" w:rsidP="00C23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0200"/>
      </w:tblGrid>
      <w:tr w:rsidR="00C23AF4" w:rsidRPr="00C23AF4" w:rsidTr="00B33396">
        <w:trPr>
          <w:trHeight w:val="61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 всех пунктах, касающихся применяемых материалов с указанием «товарного знака», следует читать «или эквивалент».</w:t>
            </w:r>
          </w:p>
        </w:tc>
      </w:tr>
      <w:tr w:rsidR="00C23AF4" w:rsidRPr="00C23AF4" w:rsidTr="00B33396">
        <w:trPr>
          <w:trHeight w:val="141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sz w:val="20"/>
                <w:szCs w:val="20"/>
              </w:rPr>
              <w:t>Любые указания на фирменное наименование, товарный знак производителя товаров и т.п. предполагают возможность участника размещения заказа предложить эквивалентный товар при производстве работ (оказании услуг), а также при формировании заявки на участие в запросе котировок. При описании товара, который участник размещения заказа предлагает использовать при производстве работ, оказании услуг необходимо указывать полный перечень конкретных характеристик каждого товара</w:t>
            </w:r>
            <w:proofErr w:type="gramStart"/>
            <w:r w:rsidRPr="00C23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C23AF4" w:rsidRPr="00C23AF4" w:rsidTr="00B33396">
        <w:trPr>
          <w:trHeight w:val="25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описании товара могут быть использованы только общепринятые обозначения и сокращения. </w:t>
            </w:r>
          </w:p>
        </w:tc>
      </w:tr>
      <w:tr w:rsidR="00C23AF4" w:rsidRPr="00C23AF4" w:rsidTr="00B33396">
        <w:trPr>
          <w:trHeight w:val="91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допускается при заполнении сведений вместо указания конкретных характеристик (показателей) товара указывать: «не более», «не менее», «соответствует», «в полном соответствии», ставить знаки «+»,  «-», «V» и т.п., за исключением случаев, если это предусмотрено технической документацией на товар.</w:t>
            </w:r>
          </w:p>
        </w:tc>
      </w:tr>
      <w:tr w:rsidR="00C23AF4" w:rsidRPr="00C23AF4" w:rsidTr="00B33396">
        <w:trPr>
          <w:trHeight w:val="63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описании  характеристики товара (показателей для определения соответствия)  участник размещения заказ вправе указать диапазоны значений, если это предусмотрено параметрами товара.</w:t>
            </w:r>
          </w:p>
        </w:tc>
      </w:tr>
      <w:tr w:rsidR="00C23AF4" w:rsidRPr="00C23AF4" w:rsidTr="00B33396">
        <w:trPr>
          <w:trHeight w:val="25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F4" w:rsidRPr="00C23AF4" w:rsidRDefault="00C23AF4" w:rsidP="00C2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 указании товарного знака использование терминов «или эквивалент»/ «эквивалент» не допускается.</w:t>
            </w:r>
          </w:p>
        </w:tc>
      </w:tr>
    </w:tbl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23AF4" w:rsidRPr="00C23AF4" w:rsidRDefault="00C23AF4" w:rsidP="00C23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C23AF4">
        <w:rPr>
          <w:rFonts w:ascii="Times New Roman" w:eastAsia="Times New Roman" w:hAnsi="Times New Roman" w:cs="Times New Roman"/>
          <w:b/>
        </w:rPr>
        <w:t>Перечень улиц</w:t>
      </w:r>
    </w:p>
    <w:p w:rsidR="00C23AF4" w:rsidRPr="00C23AF4" w:rsidRDefault="00C23AF4" w:rsidP="00C23A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23AF4" w:rsidRPr="00C23AF4" w:rsidTr="00B33396">
        <w:trPr>
          <w:trHeight w:val="248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AF4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Николаевка</w:t>
            </w:r>
          </w:p>
        </w:tc>
      </w:tr>
      <w:tr w:rsidR="00C23AF4" w:rsidRPr="00C23AF4" w:rsidTr="00B33396">
        <w:trPr>
          <w:trHeight w:val="263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1. Совхозная (частично)</w:t>
            </w:r>
          </w:p>
        </w:tc>
      </w:tr>
      <w:tr w:rsidR="00C23AF4" w:rsidRPr="00C23AF4" w:rsidTr="00B33396">
        <w:trPr>
          <w:trHeight w:val="248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2. Советская (частично)</w:t>
            </w:r>
          </w:p>
        </w:tc>
      </w:tr>
      <w:tr w:rsidR="00C23AF4" w:rsidRPr="00C23AF4" w:rsidTr="00B33396">
        <w:trPr>
          <w:trHeight w:val="263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3. Набережная</w:t>
            </w:r>
          </w:p>
        </w:tc>
      </w:tr>
      <w:tr w:rsidR="00C23AF4" w:rsidRPr="00C23AF4" w:rsidTr="00B33396">
        <w:trPr>
          <w:trHeight w:val="248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AF4"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Новицкое</w:t>
            </w:r>
          </w:p>
        </w:tc>
      </w:tr>
      <w:tr w:rsidR="00C23AF4" w:rsidRPr="00C23AF4" w:rsidTr="00B33396">
        <w:trPr>
          <w:trHeight w:val="284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1. Восточная</w:t>
            </w:r>
          </w:p>
        </w:tc>
      </w:tr>
      <w:tr w:rsidR="00C23AF4" w:rsidRPr="00C23AF4" w:rsidTr="00B33396">
        <w:trPr>
          <w:trHeight w:val="248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2. Приморская</w:t>
            </w:r>
          </w:p>
        </w:tc>
      </w:tr>
      <w:tr w:rsidR="00C23AF4" w:rsidRPr="00C23AF4" w:rsidTr="00B33396">
        <w:trPr>
          <w:trHeight w:val="263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3. Юбилейная</w:t>
            </w:r>
          </w:p>
        </w:tc>
      </w:tr>
      <w:tr w:rsidR="00C23AF4" w:rsidRPr="00C23AF4" w:rsidTr="00B33396">
        <w:trPr>
          <w:trHeight w:val="263"/>
        </w:trPr>
        <w:tc>
          <w:tcPr>
            <w:tcW w:w="7230" w:type="dxa"/>
            <w:shd w:val="clear" w:color="auto" w:fill="auto"/>
          </w:tcPr>
          <w:p w:rsidR="00C23AF4" w:rsidRPr="00C23AF4" w:rsidRDefault="00C23AF4" w:rsidP="00C23AF4">
            <w:pPr>
              <w:tabs>
                <w:tab w:val="left" w:pos="4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3AF4">
              <w:rPr>
                <w:rFonts w:ascii="Times New Roman" w:eastAsia="Times New Roman" w:hAnsi="Times New Roman" w:cs="Times New Roman"/>
              </w:rPr>
              <w:t>4. Южная</w:t>
            </w:r>
          </w:p>
        </w:tc>
      </w:tr>
    </w:tbl>
    <w:p w:rsidR="00C23AF4" w:rsidRPr="00C23AF4" w:rsidRDefault="00C23AF4" w:rsidP="00C23AF4">
      <w:pPr>
        <w:tabs>
          <w:tab w:val="left" w:pos="45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23AF4">
        <w:rPr>
          <w:rFonts w:ascii="Times New Roman" w:eastAsia="Times New Roman" w:hAnsi="Times New Roman" w:cs="Times New Roman"/>
        </w:rPr>
        <w:tab/>
      </w:r>
    </w:p>
    <w:p w:rsidR="00C23AF4" w:rsidRPr="00C23AF4" w:rsidRDefault="00C23AF4" w:rsidP="00C23AF4">
      <w:pPr>
        <w:tabs>
          <w:tab w:val="left" w:pos="454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  <w:r w:rsidRPr="00C23AF4">
        <w:rPr>
          <w:rFonts w:ascii="Times New Roman" w:eastAsia="Times New Roman" w:hAnsi="Times New Roman" w:cs="Times New Roman"/>
        </w:rPr>
        <w:t>_______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23AF4">
        <w:rPr>
          <w:rFonts w:ascii="Times New Roman" w:eastAsia="Times New Roman" w:hAnsi="Times New Roman" w:cs="Times New Roman"/>
        </w:rPr>
        <w:t>Глава Новицкого</w:t>
      </w:r>
    </w:p>
    <w:p w:rsidR="00C23AF4" w:rsidRPr="00C23AF4" w:rsidRDefault="00C23AF4" w:rsidP="00C23A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23AF4">
        <w:rPr>
          <w:rFonts w:ascii="Times New Roman" w:eastAsia="Times New Roman" w:hAnsi="Times New Roman" w:cs="Times New Roman"/>
        </w:rPr>
        <w:t>сельского поселения                                                                                         А.В. Зражевский</w:t>
      </w:r>
    </w:p>
    <w:p w:rsidR="00434EFA" w:rsidRPr="00C23AF4" w:rsidRDefault="00434EFA" w:rsidP="00C23A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4EFA" w:rsidRPr="00C23AF4" w:rsidSect="00E92C0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D6646"/>
    <w:rsid w:val="000F30AB"/>
    <w:rsid w:val="00100188"/>
    <w:rsid w:val="001138FD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D7CD7"/>
    <w:rsid w:val="00416E3E"/>
    <w:rsid w:val="00425944"/>
    <w:rsid w:val="00434EFA"/>
    <w:rsid w:val="00456BF2"/>
    <w:rsid w:val="004D6A02"/>
    <w:rsid w:val="004F6D43"/>
    <w:rsid w:val="00563F7D"/>
    <w:rsid w:val="005708BB"/>
    <w:rsid w:val="0066459A"/>
    <w:rsid w:val="006A6187"/>
    <w:rsid w:val="006B6BE9"/>
    <w:rsid w:val="006E0B7C"/>
    <w:rsid w:val="00703B1D"/>
    <w:rsid w:val="00705D74"/>
    <w:rsid w:val="007C513B"/>
    <w:rsid w:val="00855F1F"/>
    <w:rsid w:val="008E6222"/>
    <w:rsid w:val="00937198"/>
    <w:rsid w:val="00943F4F"/>
    <w:rsid w:val="00945194"/>
    <w:rsid w:val="00972B6C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469B3"/>
    <w:rsid w:val="00B50911"/>
    <w:rsid w:val="00B85588"/>
    <w:rsid w:val="00BC36C6"/>
    <w:rsid w:val="00BD4DA1"/>
    <w:rsid w:val="00BF5DCC"/>
    <w:rsid w:val="00C23AF4"/>
    <w:rsid w:val="00CD0DFA"/>
    <w:rsid w:val="00D1754D"/>
    <w:rsid w:val="00D675AA"/>
    <w:rsid w:val="00DA7701"/>
    <w:rsid w:val="00DC5E7A"/>
    <w:rsid w:val="00DE7B56"/>
    <w:rsid w:val="00DF0ACD"/>
    <w:rsid w:val="00DF2FAE"/>
    <w:rsid w:val="00E92C0C"/>
    <w:rsid w:val="00E965AF"/>
    <w:rsid w:val="00ED00FC"/>
    <w:rsid w:val="00EE69DD"/>
    <w:rsid w:val="00F11684"/>
    <w:rsid w:val="00F11D99"/>
    <w:rsid w:val="00F304EE"/>
    <w:rsid w:val="00F6330E"/>
    <w:rsid w:val="00F854A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B874-07A9-43F2-9A9B-F851B85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42</cp:revision>
  <cp:lastPrinted>2012-02-13T23:22:00Z</cp:lastPrinted>
  <dcterms:created xsi:type="dcterms:W3CDTF">2012-01-16T04:56:00Z</dcterms:created>
  <dcterms:modified xsi:type="dcterms:W3CDTF">2013-05-29T22:28:00Z</dcterms:modified>
</cp:coreProperties>
</file>