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НОВИЦКОГО СЕЛЬСКОГО ПОСЕЛЕНИЯ</w:t>
      </w:r>
    </w:p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B83DC9" w:rsidRPr="00C70E95" w:rsidRDefault="00B83DC9" w:rsidP="00B83D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DC9" w:rsidRPr="00C70E95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83DC9" w:rsidRPr="00C70E95" w:rsidRDefault="00B83DC9" w:rsidP="00B83D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DC9" w:rsidRPr="00C70E95" w:rsidRDefault="00B83DC9" w:rsidP="00B83D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sz w:val="26"/>
          <w:szCs w:val="26"/>
          <w:lang w:eastAsia="ru-RU"/>
        </w:rPr>
        <w:t xml:space="preserve">9 сентября 2020 года                         село Новицкое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40</w:t>
      </w:r>
    </w:p>
    <w:p w:rsidR="00B83DC9" w:rsidRP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83DC9" w:rsidRP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Порядка проведения мониторинга качества финансового</w:t>
      </w:r>
    </w:p>
    <w:p w:rsidR="00B83DC9" w:rsidRP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менеджмента, осуществляемого главными распорядителями</w:t>
      </w:r>
    </w:p>
    <w:p w:rsidR="00B83DC9" w:rsidRPr="00C70E95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средств бюджета Новицкого сельского поселения Партизанского муниципального района</w:t>
      </w:r>
    </w:p>
    <w:p w:rsidR="00371249" w:rsidRPr="00B83DC9" w:rsidRDefault="0037124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D42F0" w:rsidRPr="00B83DC9" w:rsidRDefault="002D42F0" w:rsidP="00B83D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DC9">
        <w:rPr>
          <w:rFonts w:ascii="Times New Roman" w:hAnsi="Times New Roman"/>
          <w:sz w:val="26"/>
          <w:szCs w:val="26"/>
        </w:rPr>
        <w:t xml:space="preserve">В целях повышения эффективности управления средствами бюджета </w:t>
      </w:r>
      <w:r w:rsidR="00CA333A" w:rsidRPr="00B83DC9">
        <w:rPr>
          <w:rFonts w:ascii="Times New Roman" w:hAnsi="Times New Roman"/>
          <w:sz w:val="26"/>
          <w:szCs w:val="26"/>
        </w:rPr>
        <w:t>Новицкого</w:t>
      </w:r>
      <w:r w:rsidRPr="00B83DC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района, руководствуясь </w:t>
      </w:r>
      <w:r w:rsidRPr="00B83DC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статьями 34,</w:t>
      </w:r>
      <w:r w:rsidR="00046D91" w:rsidRPr="00B83DC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83DC9" w:rsidRPr="00B83DC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154, 160.2-1 </w:t>
      </w:r>
      <w:hyperlink r:id="rId8" w:history="1">
        <w:r w:rsidRPr="00B83DC9">
          <w:rPr>
            <w:rStyle w:val="a3"/>
            <w:rFonts w:ascii="Times New Roman" w:hAnsi="Times New Roman"/>
            <w:color w:val="000000"/>
            <w:spacing w:val="2"/>
            <w:sz w:val="26"/>
            <w:szCs w:val="26"/>
            <w:u w:val="none"/>
            <w:shd w:val="clear" w:color="auto" w:fill="FFFFFF"/>
          </w:rPr>
          <w:t>Бюджетного кодекса Российской Федерации</w:t>
        </w:r>
      </w:hyperlink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</w:t>
      </w:r>
      <w:r w:rsidRPr="00B83DC9">
        <w:rPr>
          <w:rFonts w:ascii="Times New Roman" w:hAnsi="Times New Roman"/>
          <w:sz w:val="26"/>
          <w:szCs w:val="26"/>
        </w:rPr>
        <w:t xml:space="preserve">Положением о бюджетном процессе </w:t>
      </w:r>
      <w:r w:rsidR="00CA333A" w:rsidRPr="00B83DC9">
        <w:rPr>
          <w:rFonts w:ascii="Times New Roman" w:hAnsi="Times New Roman"/>
          <w:sz w:val="26"/>
          <w:szCs w:val="26"/>
        </w:rPr>
        <w:t>Новицкого</w:t>
      </w:r>
      <w:r w:rsidRPr="00B83DC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района, утвержденн</w:t>
      </w:r>
      <w:r w:rsidR="00B83DC9" w:rsidRPr="00B83DC9">
        <w:rPr>
          <w:rFonts w:ascii="Times New Roman" w:hAnsi="Times New Roman"/>
          <w:sz w:val="26"/>
          <w:szCs w:val="26"/>
        </w:rPr>
        <w:t>ым</w:t>
      </w:r>
      <w:r w:rsidRPr="00B83DC9">
        <w:rPr>
          <w:rFonts w:ascii="Times New Roman" w:hAnsi="Times New Roman"/>
          <w:sz w:val="26"/>
          <w:szCs w:val="26"/>
        </w:rPr>
        <w:t xml:space="preserve"> решением муниципального комитета </w:t>
      </w:r>
      <w:r w:rsidR="00CA333A" w:rsidRPr="00B83DC9">
        <w:rPr>
          <w:rFonts w:ascii="Times New Roman" w:hAnsi="Times New Roman"/>
          <w:sz w:val="26"/>
          <w:szCs w:val="26"/>
        </w:rPr>
        <w:t>Новицкого</w:t>
      </w:r>
      <w:r w:rsidRPr="00B83DC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от </w:t>
      </w:r>
      <w:r w:rsidR="00FF2298" w:rsidRPr="00B83DC9">
        <w:rPr>
          <w:rFonts w:ascii="Times New Roman" w:hAnsi="Times New Roman"/>
          <w:sz w:val="26"/>
          <w:szCs w:val="26"/>
        </w:rPr>
        <w:t>18</w:t>
      </w:r>
      <w:r w:rsidRPr="00B83DC9">
        <w:rPr>
          <w:rFonts w:ascii="Times New Roman" w:hAnsi="Times New Roman"/>
          <w:sz w:val="26"/>
          <w:szCs w:val="26"/>
        </w:rPr>
        <w:t>.0</w:t>
      </w:r>
      <w:r w:rsidR="00FF2298" w:rsidRPr="00B83DC9">
        <w:rPr>
          <w:rFonts w:ascii="Times New Roman" w:hAnsi="Times New Roman"/>
          <w:sz w:val="26"/>
          <w:szCs w:val="26"/>
        </w:rPr>
        <w:t>9</w:t>
      </w:r>
      <w:r w:rsidRPr="00B83DC9">
        <w:rPr>
          <w:rFonts w:ascii="Times New Roman" w:hAnsi="Times New Roman"/>
          <w:sz w:val="26"/>
          <w:szCs w:val="26"/>
        </w:rPr>
        <w:t>.20</w:t>
      </w:r>
      <w:r w:rsidR="00FF2298" w:rsidRPr="00B83DC9">
        <w:rPr>
          <w:rFonts w:ascii="Times New Roman" w:hAnsi="Times New Roman"/>
          <w:sz w:val="26"/>
          <w:szCs w:val="26"/>
        </w:rPr>
        <w:t>14</w:t>
      </w:r>
      <w:r w:rsidRPr="00B83DC9">
        <w:rPr>
          <w:rFonts w:ascii="Times New Roman" w:hAnsi="Times New Roman"/>
          <w:sz w:val="26"/>
          <w:szCs w:val="26"/>
        </w:rPr>
        <w:t xml:space="preserve"> № </w:t>
      </w:r>
      <w:r w:rsidR="00202F9B" w:rsidRPr="00B83DC9">
        <w:rPr>
          <w:rFonts w:ascii="Times New Roman" w:hAnsi="Times New Roman"/>
          <w:sz w:val="26"/>
          <w:szCs w:val="26"/>
        </w:rPr>
        <w:t>34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в соответствии с Уставом </w:t>
      </w:r>
      <w:r w:rsidR="00CA333A" w:rsidRPr="00B83DC9">
        <w:rPr>
          <w:rFonts w:ascii="Times New Roman" w:hAnsi="Times New Roman"/>
          <w:sz w:val="26"/>
          <w:szCs w:val="26"/>
        </w:rPr>
        <w:t>Новицкого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сельско</w:t>
      </w:r>
      <w:r w:rsidR="00202F9B"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го поселения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</w:t>
      </w:r>
      <w:r w:rsidR="00202F9B"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Партизанского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муниципального района, администрация </w:t>
      </w:r>
      <w:r w:rsidR="00CA333A" w:rsidRPr="00B83DC9">
        <w:rPr>
          <w:rFonts w:ascii="Times New Roman" w:hAnsi="Times New Roman"/>
          <w:sz w:val="26"/>
          <w:szCs w:val="26"/>
        </w:rPr>
        <w:t>Новицкого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сельского поселения</w:t>
      </w:r>
    </w:p>
    <w:p w:rsidR="00371249" w:rsidRPr="00B83DC9" w:rsidRDefault="00371249" w:rsidP="00B83DC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45662A" w:rsidRPr="00B83DC9" w:rsidRDefault="00371249" w:rsidP="00B83DC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662A"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CA333A" w:rsidRPr="00B83DC9">
        <w:rPr>
          <w:rFonts w:ascii="Times New Roman" w:hAnsi="Times New Roman"/>
          <w:sz w:val="26"/>
          <w:szCs w:val="26"/>
        </w:rPr>
        <w:t>Новицкого</w:t>
      </w:r>
      <w:r w:rsidR="0045662A"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="00880859" w:rsidRPr="00B83DC9">
        <w:rPr>
          <w:rFonts w:ascii="Times New Roman" w:eastAsia="Times New Roman" w:hAnsi="Times New Roman"/>
          <w:sz w:val="26"/>
          <w:szCs w:val="26"/>
          <w:lang w:eastAsia="ru-RU"/>
        </w:rPr>
        <w:t>(прилагается)</w:t>
      </w:r>
      <w:r w:rsidR="0045662A" w:rsidRPr="00B83D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2298" w:rsidRPr="00B83DC9" w:rsidRDefault="00FF2298" w:rsidP="00B83DC9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 момента подписания и подлежит опубликованию в печатном средстве массовой информации Новицкого сельского поселения Партизанского муниципального района – газете «Новицкий Вестник» и на официальном сайте Новицкого сельского поселения Партизанского муниципального района в сети Интернет.</w:t>
      </w:r>
    </w:p>
    <w:p w:rsidR="00FF2298" w:rsidRPr="00B83DC9" w:rsidRDefault="00FF2298" w:rsidP="00B83DC9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постановления оставляю за собой. </w:t>
      </w:r>
    </w:p>
    <w:p w:rsidR="00B83DC9" w:rsidRPr="00FF2298" w:rsidRDefault="00B83DC9" w:rsidP="00FF2298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FF2298" w:rsidRPr="00FF2298" w:rsidRDefault="00FF2298" w:rsidP="00B83DC9">
      <w:pPr>
        <w:tabs>
          <w:tab w:val="left" w:pos="28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F2298">
        <w:rPr>
          <w:rFonts w:ascii="Times New Roman" w:eastAsia="Times New Roman" w:hAnsi="Times New Roman"/>
          <w:sz w:val="26"/>
          <w:szCs w:val="20"/>
          <w:lang w:eastAsia="ru-RU"/>
        </w:rPr>
        <w:t>Глава Новицкого</w:t>
      </w:r>
    </w:p>
    <w:p w:rsidR="00B83DC9" w:rsidRDefault="00FF2298" w:rsidP="00B83DC9">
      <w:pPr>
        <w:tabs>
          <w:tab w:val="left" w:pos="28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FF2298">
        <w:rPr>
          <w:rFonts w:ascii="Times New Roman" w:eastAsia="Times New Roman" w:hAnsi="Times New Roman"/>
          <w:sz w:val="26"/>
          <w:szCs w:val="20"/>
          <w:lang w:eastAsia="ru-RU"/>
        </w:rPr>
        <w:t xml:space="preserve">сельского поселения                                     </w:t>
      </w:r>
      <w:r w:rsidR="00B83DC9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</w:t>
      </w:r>
      <w:r w:rsidRPr="00FF2298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В.В. Бабич</w:t>
      </w:r>
      <w:r w:rsidR="00B83DC9">
        <w:rPr>
          <w:rFonts w:ascii="Times New Roman" w:eastAsia="Times New Roman" w:hAnsi="Times New Roman"/>
          <w:sz w:val="26"/>
          <w:szCs w:val="20"/>
          <w:lang w:eastAsia="ru-RU"/>
        </w:rPr>
        <w:br w:type="page"/>
      </w:r>
    </w:p>
    <w:p w:rsidR="00B83DC9" w:rsidRDefault="00B83DC9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4839C4" w:rsidRPr="00634537" w:rsidRDefault="004839C4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</w:t>
      </w:r>
      <w:r w:rsidR="00B83DC9">
        <w:rPr>
          <w:rFonts w:ascii="Times New Roman" w:hAnsi="Times New Roman"/>
          <w:sz w:val="20"/>
          <w:szCs w:val="20"/>
        </w:rPr>
        <w:t>ем администрации</w:t>
      </w:r>
    </w:p>
    <w:p w:rsidR="004839C4" w:rsidRPr="00634537" w:rsidRDefault="00CA333A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 w:rsidRPr="00CA333A">
        <w:rPr>
          <w:rFonts w:ascii="Times New Roman" w:hAnsi="Times New Roman"/>
          <w:sz w:val="20"/>
          <w:szCs w:val="20"/>
        </w:rPr>
        <w:t>Новицкого</w:t>
      </w:r>
      <w:r w:rsidR="004839C4" w:rsidRPr="00634537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839C4" w:rsidRPr="00634537" w:rsidRDefault="004839C4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 w:rsidRPr="00634537">
        <w:rPr>
          <w:rFonts w:ascii="Times New Roman" w:hAnsi="Times New Roman"/>
          <w:sz w:val="20"/>
          <w:szCs w:val="20"/>
        </w:rPr>
        <w:t>Партизанского муниципального района</w:t>
      </w:r>
    </w:p>
    <w:p w:rsidR="004839C4" w:rsidRDefault="004839C4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 w:rsidRPr="00634537">
        <w:rPr>
          <w:rFonts w:ascii="Times New Roman" w:hAnsi="Times New Roman"/>
          <w:sz w:val="20"/>
          <w:szCs w:val="20"/>
        </w:rPr>
        <w:t>от</w:t>
      </w:r>
      <w:r w:rsidR="00B83DC9">
        <w:rPr>
          <w:rFonts w:ascii="Times New Roman" w:hAnsi="Times New Roman"/>
          <w:sz w:val="20"/>
          <w:szCs w:val="20"/>
        </w:rPr>
        <w:t xml:space="preserve"> 09.09</w:t>
      </w:r>
      <w:r>
        <w:rPr>
          <w:rFonts w:ascii="Times New Roman" w:hAnsi="Times New Roman"/>
          <w:sz w:val="20"/>
          <w:szCs w:val="20"/>
        </w:rPr>
        <w:t>.</w:t>
      </w:r>
      <w:r w:rsidRPr="00634537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B83DC9">
        <w:rPr>
          <w:rFonts w:ascii="Times New Roman" w:hAnsi="Times New Roman"/>
          <w:sz w:val="20"/>
          <w:szCs w:val="20"/>
        </w:rPr>
        <w:t>40</w:t>
      </w:r>
    </w:p>
    <w:p w:rsidR="004839C4" w:rsidRPr="004839C4" w:rsidRDefault="004839C4" w:rsidP="004839C4">
      <w:pPr>
        <w:spacing w:after="0"/>
        <w:ind w:left="5954"/>
        <w:jc w:val="center"/>
        <w:rPr>
          <w:rFonts w:ascii="Times New Roman" w:hAnsi="Times New Roman"/>
          <w:sz w:val="26"/>
          <w:szCs w:val="26"/>
        </w:rPr>
      </w:pP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проведения мониторинга качества финансового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менеджмента, осуществляемого главными распорядителями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средств бюджета </w:t>
      </w:r>
      <w:r w:rsidR="00CA333A" w:rsidRPr="00CA333A">
        <w:rPr>
          <w:rFonts w:ascii="Times New Roman" w:hAnsi="Times New Roman"/>
          <w:b/>
          <w:sz w:val="26"/>
          <w:szCs w:val="26"/>
        </w:rPr>
        <w:t>Новицкого</w:t>
      </w: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42D40" w:rsidRPr="00330BA4" w:rsidRDefault="00F42D40" w:rsidP="00F42D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 w:rsidR="00CA333A">
        <w:rPr>
          <w:rFonts w:ascii="Times New Roman" w:hAnsi="Times New Roman"/>
          <w:sz w:val="26"/>
          <w:szCs w:val="26"/>
        </w:rPr>
        <w:t>Новицкого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сельско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го поселения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Мониторинг проводится с целью: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определения уровня качества финансового менеджмента, осуществляемого главными распорядителями средств бюджета </w:t>
      </w:r>
      <w:r w:rsidR="00CA333A">
        <w:rPr>
          <w:rFonts w:ascii="Times New Roman" w:hAnsi="Times New Roman"/>
          <w:sz w:val="26"/>
          <w:szCs w:val="26"/>
        </w:rPr>
        <w:t>Новицкого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го поселения 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 (далее – главные распорядители);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анализа изменений качества финансового менеджмента главных распорядителей;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CA333A">
        <w:rPr>
          <w:rFonts w:ascii="Times New Roman" w:hAnsi="Times New Roman"/>
          <w:sz w:val="26"/>
          <w:szCs w:val="26"/>
        </w:rPr>
        <w:t>Новицкого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 в отчётном финансовом году в течение не менее чем 9 месяцев.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проводится </w:t>
      </w:r>
      <w:r w:rsidR="00FF2298">
        <w:rPr>
          <w:rFonts w:ascii="Times New Roman" w:eastAsia="Times New Roman" w:hAnsi="Times New Roman"/>
          <w:sz w:val="26"/>
          <w:szCs w:val="26"/>
          <w:lang w:eastAsia="ru-RU"/>
        </w:rPr>
        <w:t>начальником финансово-экономического отдела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главным бухгалтером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CA333A">
        <w:rPr>
          <w:rFonts w:ascii="Times New Roman" w:hAnsi="Times New Roman"/>
          <w:sz w:val="26"/>
          <w:szCs w:val="26"/>
        </w:rPr>
        <w:t>Новицкого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 (далее – 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Мониторинг состоит из ежеквартального и годового мониторингов и проводится по следующим направлениям: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финансовое планирование;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программно-целевое планирование;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исполнение бюджета по расходам;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исполнение бюджета по доходам;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учёт и отчётность;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контроль и аудит;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прозрачность бюджетного процесса.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Годовой и ежеквартальный мониторинги проводятся на основании бюджетной отчётности, данных и материалов, представляем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ых главными 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>распорядителями главному бухгалтеру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857EB7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ети </w:t>
      </w:r>
      <w:r w:rsidR="00857EB7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«Интернет») данных и материалов.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330BA4" w:rsidRDefault="00F42D40" w:rsidP="00F42D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проведения мониторинга,</w:t>
      </w:r>
    </w:p>
    <w:p w:rsidR="00F42D40" w:rsidRPr="00330BA4" w:rsidRDefault="00F42D40" w:rsidP="00F42D4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осуществляемого главными распорядителями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</w:t>
      </w:r>
      <w:r w:rsidR="00E467F3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е распорядители представляют главному бухгалтеру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на бумажном носителе и в электронном виде:</w:t>
      </w:r>
    </w:p>
    <w:p w:rsidR="00F42D40" w:rsidRPr="00330BA4" w:rsidRDefault="00F42D40" w:rsidP="00F42D4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F42D40" w:rsidRPr="00330BA4" w:rsidRDefault="00F42D40" w:rsidP="00F42D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F42D40" w:rsidRPr="00330BA4" w:rsidRDefault="00F42D40" w:rsidP="00F42D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F42D40" w:rsidRPr="00330BA4" w:rsidRDefault="00F42D40" w:rsidP="00F42D4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проведения годового мониторинга до 10 апреля текущего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финансового года следующую информацию за отчётный финансовый год:</w:t>
      </w:r>
    </w:p>
    <w:p w:rsidR="00F42D40" w:rsidRPr="00330BA4" w:rsidRDefault="00F42D40" w:rsidP="00F42D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для расчёта показателей годового мониторинга качества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финансового менеджмента по форме согласно приложению № 2 к настоящему Порядку;</w:t>
      </w:r>
    </w:p>
    <w:p w:rsidR="00F42D40" w:rsidRPr="00330BA4" w:rsidRDefault="00F42D40" w:rsidP="00F42D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F42D40" w:rsidRPr="00330BA4" w:rsidRDefault="00F42D40" w:rsidP="00F42D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суммах бюджетных ассигнований на финансовое обеспечение </w:t>
      </w:r>
      <w:r w:rsidR="00E467F3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программ по форме согласно приложению № 5 к настоящему Порядку.</w:t>
      </w:r>
    </w:p>
    <w:p w:rsidR="00F42D40" w:rsidRDefault="00F42D40" w:rsidP="00F42D40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мониторинга размещаются на официальном сайте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администрации </w:t>
      </w:r>
      <w:r w:rsidR="00CA333A">
        <w:rPr>
          <w:rFonts w:ascii="Times New Roman" w:hAnsi="Times New Roman"/>
          <w:sz w:val="26"/>
          <w:szCs w:val="26"/>
        </w:rPr>
        <w:t>Новицкого</w:t>
      </w:r>
      <w:r w:rsidR="00E467F3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F63D86" w:rsidRPr="00330BA4" w:rsidRDefault="00F63D86" w:rsidP="00F63D86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330BA4" w:rsidRDefault="00F42D40" w:rsidP="00F42D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Порядок расчёта и оценки показателей </w:t>
      </w: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качества финансового менеджмента</w:t>
      </w:r>
    </w:p>
    <w:p w:rsidR="00F42D40" w:rsidRPr="00330BA4" w:rsidRDefault="00A67258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="00F42D40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</w:t>
      </w:r>
      <w:r w:rsidR="00F42D40" w:rsidRPr="00330BA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 1 (в случае годового мониторинга) и № 2 (в случае ежеквартального мониторинга) к настоящему Порядку.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napToGrid w:val="0"/>
          <w:position w:val="-30"/>
          <w:sz w:val="26"/>
          <w:szCs w:val="26"/>
          <w:lang w:eastAsia="ru-RU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6.95pt" o:ole="" fillcolor="window">
            <v:imagedata r:id="rId9" o:title=""/>
          </v:shape>
          <o:OLEObject Type="Embed" ProgID="Equation.3" ShapeID="_x0000_i1025" DrawAspect="Content" ObjectID="_1661673349" r:id="rId10"/>
        </w:object>
      </w:r>
      <w:r w:rsidRPr="00330BA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где: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E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итоговая оценка по главному распорядителю;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eastAsia="ru-RU"/>
        </w:rPr>
        <w:t xml:space="preserve"> 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– вес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-ой группы показателей качества финансового менеджмента;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ij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вес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j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-ого показателя качества финансового менеджмента в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-ой группе показателей качества финансового менеджмента;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E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ij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 –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оценка по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j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-ому показателю качества финансового менеджмента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-ой группе показателей качества финансового менеджмента.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итоговым оценкам качества финансового менеджмента главных распорядителей  </w:t>
      </w:r>
      <w:r w:rsidR="00A67258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B83DC9">
          <w:headerReference w:type="default" r:id="rId11"/>
          <w:headerReference w:type="first" r:id="rId12"/>
          <w:pgSz w:w="11906" w:h="16838"/>
          <w:pgMar w:top="1134" w:right="849" w:bottom="1134" w:left="1418" w:header="708" w:footer="708" w:gutter="0"/>
          <w:pgNumType w:start="1"/>
          <w:cols w:space="708"/>
          <w:titlePg/>
          <w:docGrid w:linePitch="360"/>
        </w:sectPr>
      </w:pPr>
    </w:p>
    <w:p w:rsidR="00FA20D9" w:rsidRDefault="00F42D40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    </w:t>
      </w:r>
    </w:p>
    <w:p w:rsidR="00B83DC9" w:rsidRPr="00B83DC9" w:rsidRDefault="00F42D40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средств бюджета Новицкого сельского поселения Партизанского муниципального района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ежегодного мониторинга качества финансового менеджмента, 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осуществляемого главными распорядителями средств бюджета </w:t>
      </w:r>
    </w:p>
    <w:p w:rsidR="00F42D40" w:rsidRPr="00330BA4" w:rsidRDefault="00CA333A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333A">
        <w:rPr>
          <w:rFonts w:ascii="Times New Roman" w:hAnsi="Times New Roman"/>
          <w:b/>
          <w:sz w:val="26"/>
          <w:szCs w:val="26"/>
        </w:rPr>
        <w:t>Новицкого</w:t>
      </w:r>
      <w:r w:rsidR="000F2802"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330BA4" w:rsidTr="00A4415C">
        <w:trPr>
          <w:trHeight w:val="57"/>
          <w:tblHeader/>
        </w:trPr>
        <w:tc>
          <w:tcPr>
            <w:tcW w:w="204" w:type="pct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</w:tbl>
    <w:p w:rsidR="00F42D40" w:rsidRPr="00330BA4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330BA4" w:rsidTr="00A44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0F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расходов: количество изменений в сводную бюджетную роспись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CA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 xml:space="preserve">Новицкого 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1-Р/12,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12;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0,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12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 </w:t>
            </w:r>
            <w:r w:rsidRPr="00330BA4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свидетельствует о низком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качестве работы главных распорядителей средств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(далее – ГРБС) по финансовому планированию.</w:t>
            </w:r>
          </w:p>
          <w:p w:rsidR="00F42D40" w:rsidRPr="00330BA4" w:rsidRDefault="00F42D40" w:rsidP="000F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отсутствие изменений в сводную бюджетную роспись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D40" w:rsidRPr="00330BA4" w:rsidTr="00A4415C">
        <w:trPr>
          <w:trHeight w:val="850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523D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523D8B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 бюджете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A333A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A333A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3D8B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соответствующий период);</w:t>
            </w:r>
          </w:p>
          <w:p w:rsidR="00F42D40" w:rsidRPr="00330BA4" w:rsidRDefault="00F42D40" w:rsidP="00523D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1-Р/100,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15%;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 (Р) = 0, 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Целевым ориентиром является значение по-казателя менее 15%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371636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– количество дней отклонений от установленного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срока представления реестра расходных обязательств ГРБС до даты регистрации 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главному бухгалтеру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1,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0;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0,8,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0,6,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2;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0,4,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3;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0,2,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4;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371636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Оценивается соблюдение сроков представления 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главному бухгалтеру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 = 100 * 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/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– сумма бюджетных ассигнований ГРБС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(текущий) финансовый год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формируемых в рамках муниципальных программ;</w:t>
            </w:r>
          </w:p>
          <w:p w:rsidR="00F42D40" w:rsidRPr="00330BA4" w:rsidRDefault="00F42D40" w:rsidP="00CA333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A33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17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549FD6D" wp14:editId="428C2579">
                  <wp:extent cx="276225" cy="3905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52173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рост доли бюджетных ассигнований ГРБС на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отчётный (текущий) финансовый год, утверждённых решением о бюджете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5217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F2298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Доля своевременно </w:t>
            </w:r>
          </w:p>
          <w:p w:rsidR="00F42D40" w:rsidRPr="00330BA4" w:rsidRDefault="00FF2298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утвер</w:t>
            </w:r>
            <w:r w:rsidR="00F42D40"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ждённых и внесённых изменений в планы-графики (далее – ПГ) </w:t>
            </w:r>
            <w:r w:rsidR="00F42D40"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06FE099C" wp14:editId="5AC35E64">
                  <wp:extent cx="657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4090F6D" wp14:editId="3AA18E0F">
                  <wp:extent cx="2762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7167D86" wp14:editId="74DA51BF">
                  <wp:extent cx="5810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67F04F1" wp14:editId="01ED9BCC">
                  <wp:extent cx="276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84D3033" wp14:editId="543EF81B">
                  <wp:extent cx="676275" cy="4286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sym w:font="Symbol" w:char="F053"/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0EC10D03" wp14:editId="1F1CE078">
                  <wp:extent cx="276225" cy="3905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66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A71BEC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A71BEC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 информации о муниципальных программах и фактических результатах их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информации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о муниципальных программах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Е (Р) = 0, если информация о муниципальных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программах и фактических результатах их реализации</w:t>
            </w:r>
            <w:r w:rsidRPr="00330BA4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70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E65C7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E65C7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Равномерность расходов (без учёта целевых поступлений из районного, </w:t>
            </w:r>
            <w:r w:rsidR="00E65C74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бюджетов) 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 = (Е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Еср) * 100/Еср,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ind w:left="-85" w:right="-85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68"/>
                <w:sz w:val="20"/>
                <w:szCs w:val="20"/>
                <w:lang w:eastAsia="ru-RU"/>
              </w:rPr>
              <w:drawing>
                <wp:inline distT="0" distB="0" distL="0" distR="0" wp14:anchorId="0E815465" wp14:editId="128F6DBA">
                  <wp:extent cx="2257425" cy="942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FF2298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</w:p>
          <w:p w:rsidR="00F42D40" w:rsidRPr="00330BA4" w:rsidRDefault="00FF2298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</w:t>
            </w:r>
            <w:r w:rsidR="00F42D40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330BA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Р = Ко/Кн,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Кн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Е (Р) = 1, если Р &lt; 1;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Е (Р) = 0,5, если Р = 1;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Кз/Е, 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Кз – объём кредиторской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50"/>
                <w:sz w:val="20"/>
                <w:szCs w:val="20"/>
                <w:lang w:eastAsia="ru-RU"/>
              </w:rPr>
              <w:drawing>
                <wp:inline distT="0" distB="0" distL="0" distR="0" wp14:anchorId="15B0D36D" wp14:editId="3BABB432">
                  <wp:extent cx="1704975" cy="7048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по отношению к кассовому исполнению расходов ГРБС в отчётном финансовом году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управления дебиторской задолженностью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Д/Е,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объём дебиторской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50"/>
                <w:sz w:val="20"/>
                <w:szCs w:val="20"/>
                <w:lang w:eastAsia="ru-RU"/>
              </w:rPr>
              <w:drawing>
                <wp:inline distT="0" distB="0" distL="0" distR="0" wp14:anchorId="69D5FD84" wp14:editId="516BAA56">
                  <wp:extent cx="1704975" cy="7048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сумма,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конец отчётного периода; </w:t>
            </w:r>
          </w:p>
          <w:p w:rsidR="00F42D40" w:rsidRPr="00330BA4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=</w:t>
            </w:r>
            <w:r w:rsidRPr="00330BA4">
              <w:rPr>
                <w:rFonts w:ascii="Times New Roman" w:eastAsia="Times New Roman" w:hAnsi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 wp14:anchorId="16F62CF3" wp14:editId="7D271C5F">
                  <wp:extent cx="1457325" cy="5048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Позитивно расценивается уменьшение суммы,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документам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за счёт средств бюджета</w:t>
            </w:r>
            <w:r w:rsidR="00E65C74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.</w:t>
            </w:r>
          </w:p>
          <w:p w:rsidR="00F42D40" w:rsidRPr="00330BA4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E6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E6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работы с невыясненными поступлениями в бюджет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– кассовое исполнение расходов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4AE4ABF" wp14:editId="4D764BA4">
                  <wp:extent cx="466725" cy="3905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Негативным считается факт увеличения объёма невыясненных поступлений за отчётный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период. Целевым ориентиром является значение показателя 0%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правовых актов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ГАДБ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содержащих: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закрепление доходных источников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 </w:t>
            </w:r>
            <w:r w:rsidR="00B83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Новицк</w:t>
            </w:r>
            <w:r w:rsidR="00800F73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 подведомственными администраторами доходов бюджета (далее – АДБ);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наделение подведомственных АДБ бюджетными полномочиями администратора;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800F73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бюджета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800F73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42D40" w:rsidRPr="00330BA4" w:rsidTr="00A4415C">
        <w:trPr>
          <w:trHeight w:val="70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 если присутствуют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D9158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D9158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Е (Р) = 1,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задания на оказание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услуг (выполнение работ)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D91586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размещены на официальном сайте;</w:t>
            </w:r>
          </w:p>
          <w:p w:rsidR="00F42D40" w:rsidRPr="00330BA4" w:rsidRDefault="00F42D40" w:rsidP="00D9158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Е (Р) = 0,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задания на оказание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услуг (выполнение работ)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6D0DEF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6D0DEF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Наличие на официальном сайте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 xml:space="preserve"> Новицкого</w:t>
            </w:r>
            <w:r w:rsidR="00CA333A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0DEF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размещён на официальном сайте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;</w:t>
            </w:r>
          </w:p>
          <w:p w:rsidR="00F42D40" w:rsidRPr="00330BA4" w:rsidRDefault="00F42D40" w:rsidP="006D0DEF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не размещён на официальном сайте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C375B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сайте 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C375B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на официальном сайте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A333A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C375B8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 (Р) = 1, если показатели планов финансово-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хозяйственной деятельности или информация о бюджетных обязательствах муниципальных учреждений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размещены на официальном сайте;</w:t>
            </w:r>
          </w:p>
          <w:p w:rsidR="00F42D40" w:rsidRPr="00330BA4" w:rsidRDefault="00F42D40" w:rsidP="00C375B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>Новицкого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bus.gov.ru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21.07.2011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№ 86н «Об утверждении порядка предоставления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Pr="00330BA4">
              <w:rPr>
                <w:rFonts w:ascii="Times New Roman" w:eastAsia="Times New Roman" w:hAnsi="Times New Roman"/>
                <w:noProof/>
                <w:spacing w:val="-4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93C18F" wp14:editId="5F7544CB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345" w:rsidRPr="00F01240" w:rsidRDefault="00945345" w:rsidP="00F42D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3C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5" o:spid="_x0000_s1026" type="#_x0000_t202" style="position:absolute;left:0;text-align:left;margin-left:742.15pt;margin-top:64.05pt;width:28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nDxAIAALo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" filled="f" stroked="f">
                      <v:textbox>
                        <w:txbxContent>
                          <w:p w:rsidR="00945345" w:rsidRPr="00F01240" w:rsidRDefault="00945345" w:rsidP="00F42D40"/>
                        </w:txbxContent>
                      </v:textbox>
                    </v:shape>
                  </w:pict>
                </mc:Fallback>
              </mc:AlternateConten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Nbus/N,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1,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100;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0,5, если 70 ≤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&lt; 100;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=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0, если P &lt; 70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42D40" w:rsidRPr="00656A0C" w:rsidRDefault="00F42D40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B83DC9" w:rsidRPr="00B83DC9" w:rsidRDefault="00F42D40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средств бюджета Новицкого сельского поселения Партизанского муниципального района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</w:t>
      </w: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ежеквартального мониторинга качества финансового менеджмента, </w:t>
      </w: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осуществляемого главными распорядителями средств бюджета </w:t>
      </w:r>
    </w:p>
    <w:p w:rsidR="00F42D40" w:rsidRDefault="00FF2298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Новицкого</w:t>
      </w:r>
      <w:r w:rsidR="00A4415C"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142EF" w:rsidRPr="0064545D" w:rsidRDefault="00F142EF" w:rsidP="00F42D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F142EF" w:rsidTr="00A4415C">
        <w:trPr>
          <w:trHeight w:val="57"/>
          <w:tblHeader/>
        </w:trPr>
        <w:tc>
          <w:tcPr>
            <w:tcW w:w="204" w:type="pct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</w:tbl>
    <w:p w:rsidR="00F42D40" w:rsidRPr="00F142EF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F142EF" w:rsidTr="00A44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2D40" w:rsidRPr="00F142EF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F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F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 – количество уведомлений об изменении бюджетных назначений сводной бюджетной росписи бюджета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1-Р/а,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0,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а,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где: 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= 6 – в случае мониторинга качества 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финансового менеджмента за первое   полугодие  текущего финансового года;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Большое количество изменений в сводную бюджетную роспись бюджета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свидетельствует о низком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качестве работы главных распорядителей средств бюджета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(далее – ГРБС) по финансовому планированию. </w:t>
            </w:r>
          </w:p>
          <w:p w:rsidR="00F42D40" w:rsidRPr="00F142EF" w:rsidRDefault="00F42D40" w:rsidP="00FF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Целевым ориентиром является отсутствие изменений в сводной бюджетной росписи бюджета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F42D40" w:rsidRPr="00F142EF" w:rsidTr="00A4415C">
        <w:trPr>
          <w:trHeight w:val="849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F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(за исключением целевых  поступлений из районного,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(за исключением целевых поступлений из районного,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на соответствующий период);</w:t>
            </w:r>
          </w:p>
          <w:p w:rsidR="00F42D40" w:rsidRPr="00F142EF" w:rsidRDefault="00F42D40" w:rsidP="00FF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1-Р/100,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15%;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 (Р) = 0, 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FF2298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Большое значение </w:t>
            </w:r>
          </w:p>
          <w:p w:rsidR="00F42D40" w:rsidRPr="00F142EF" w:rsidRDefault="00FF2298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</w:t>
            </w:r>
            <w:r w:rsidR="00F42D40"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казателя свидетельствует о низком качестве работы ГРБС </w:t>
            </w:r>
            <w:r w:rsidR="00F42D40"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br/>
              <w:t>по финансовому планированию.</w:t>
            </w:r>
          </w:p>
          <w:p w:rsidR="00FF2298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</w:p>
          <w:p w:rsidR="00F42D40" w:rsidRPr="00F142EF" w:rsidRDefault="00FF2298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</w:t>
            </w:r>
            <w:r w:rsidR="00F42D40"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казателя менее 15%</w:t>
            </w:r>
          </w:p>
        </w:tc>
      </w:tr>
      <w:tr w:rsidR="00F42D40" w:rsidRPr="00F142EF" w:rsidTr="00A4415C">
        <w:trPr>
          <w:trHeight w:val="282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305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15AA8B45" wp14:editId="4AAD8229">
                  <wp:extent cx="409575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D6747E7" wp14:editId="7E3E6BD0">
                  <wp:extent cx="200025" cy="2000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b/>
                <w:snapToGrid w:val="0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– сумма  бюджетных  ассигнований ГРБС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формируемых в рамках муниципальных программ;</w:t>
            </w:r>
          </w:p>
          <w:p w:rsidR="00F42D40" w:rsidRPr="00F142EF" w:rsidRDefault="00F42D40" w:rsidP="00FF2298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BBB175A" wp14:editId="137BBD3A">
                  <wp:extent cx="180975" cy="2000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073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0D171245" wp14:editId="49249D62">
                  <wp:extent cx="276225" cy="3905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F2298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073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год, формируемых в рамках муниципальных программ</w:t>
            </w:r>
          </w:p>
        </w:tc>
      </w:tr>
      <w:tr w:rsidR="00F42D40" w:rsidRPr="00F142EF" w:rsidTr="00A4415C">
        <w:trPr>
          <w:trHeight w:val="268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F2298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Доля своевременно </w:t>
            </w:r>
          </w:p>
          <w:p w:rsidR="00F42D40" w:rsidRPr="00F142EF" w:rsidRDefault="00FF2298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утвер</w:t>
            </w:r>
            <w:r w:rsidR="00F42D40" w:rsidRPr="00F142EF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ждённых</w:t>
            </w:r>
            <w:r w:rsidR="00F42D40" w:rsidRPr="00F142EF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 и внесённых изменений в планы-графики (далее – ПГ) </w:t>
            </w:r>
            <w:r w:rsidR="00F42D40" w:rsidRPr="00F142EF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 =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CB69AE9" wp14:editId="24619C1C">
                  <wp:extent cx="657225" cy="3905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F142EF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FAEB23E" wp14:editId="7BF8C6B7">
                  <wp:extent cx="276225" cy="3905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268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4C2435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135AC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информации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F142EF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4C243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417A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 = 100 * Е/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периоде;</w:t>
            </w:r>
          </w:p>
          <w:p w:rsidR="00F42D40" w:rsidRPr="00F142EF" w:rsidRDefault="00F42D40" w:rsidP="00B83DC9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5F3917E" wp14:editId="0C215822">
                  <wp:extent cx="180975" cy="2000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B83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Новиц</w:t>
            </w:r>
            <w:r w:rsidR="0061417A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проведения мониторинга качества финансового менеджмента: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а первый квартал: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3EBD28" wp14:editId="5FEB993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54" name="Левая фигурная скобк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CA48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4" o:spid="_x0000_s1026" type="#_x0000_t87" style="position:absolute;margin-left:31.2pt;margin-top:2.4pt;width:12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1, если Р ≥ 25%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0, если Р &lt; 25%;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6 месяцев: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</w:t>
            </w:r>
            <w:r w:rsidRPr="00F142E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10221" wp14:editId="609BAC9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53" name="Левая фигурная скобк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34BE7" id="Левая фигурная скобка 53" o:spid="_x0000_s1026" type="#_x0000_t87" style="position:absolute;margin-left:31.2pt;margin-top:1.75pt;width:12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Pm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nuH2I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DFjj5r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если Р ≥ 50%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0, если Р &lt; 50%;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9 месяцев: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</w:t>
            </w:r>
            <w:r w:rsidRPr="00F142E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804D3" wp14:editId="331DFDC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52" name="Левая фигурная скобк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33D0" id="Левая фигурная скобка 52" o:spid="_x0000_s1026" type="#_x0000_t87" style="position:absolute;margin-left:31.2pt;margin-top:.2pt;width:1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если Р ≥ 75%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0, если Р &lt; 75%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учреждений </w:t>
            </w: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 = Ко/Кн,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учреждений по состоянию на конец отчётного периода;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Кн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Е (Р) = 1, если Р &lt; 1;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Е (Р) = 0,5, если Р = 1;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Положительно расценивается отсутствие просроченной кредиторской задолженности или </w:t>
            </w: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снижение уровня просроченной кредиторской задолженности более чем на 10%.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pacing w:val="-8"/>
                <w:sz w:val="20"/>
                <w:szCs w:val="20"/>
                <w:lang w:eastAsia="ru-RU"/>
              </w:rPr>
              <w:t>Сумма, подлежащая взысканию</w:t>
            </w: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сумма,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конец отчётного периода;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=</w:t>
            </w:r>
            <w:r w:rsidRPr="00F142EF">
              <w:rPr>
                <w:rFonts w:ascii="Times New Roman" w:eastAsia="Times New Roman" w:hAnsi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 wp14:anchorId="5BC3AD8C" wp14:editId="7CE5CC0A">
                  <wp:extent cx="1457325" cy="5048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уменьшение суммы,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4C243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F42D40" w:rsidRPr="00F142EF" w:rsidRDefault="00F42D40" w:rsidP="004C243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Эффективность работы с невыясненными поступлениями в бюджет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5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63D8304E" wp14:editId="77C21645">
                  <wp:extent cx="466725" cy="3905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Качество правовой базы </w:t>
            </w: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правовых актов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ГАДБ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содержащих: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закрепление доходных источников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4B9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за подведомственными администраторами доходов бюджета (далее – АДБ);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наделение подведомственных АДБ бюджетными полномочиями администратора;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1, если правовой акт ГАДБ полностью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соответствует требованиям пунктов 1-5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4C243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Показатель применяется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64B9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</w:t>
            </w: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E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P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) = 0, если присутствуют </w:t>
            </w:r>
            <w:r w:rsidRPr="0064545D">
              <w:rPr>
                <w:rFonts w:ascii="Times New Roman" w:eastAsia="Times New Roman" w:hAnsi="Times New Roman"/>
                <w:snapToGrid w:val="0"/>
                <w:spacing w:val="-6"/>
                <w:sz w:val="20"/>
                <w:szCs w:val="20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64545D">
              <w:rPr>
                <w:rFonts w:ascii="Times New Roman" w:eastAsia="Times New Roman" w:hAnsi="Times New Roman"/>
                <w:snapToGrid w:val="0"/>
                <w:spacing w:val="-6"/>
                <w:sz w:val="20"/>
                <w:szCs w:val="20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F42D40" w:rsidRPr="00656A0C" w:rsidRDefault="00F42D40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B83DC9" w:rsidRPr="00B83DC9" w:rsidRDefault="00F42D40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средств бюджета Новицкого сельского поселения Партизанского муниципального района</w:t>
      </w: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расчёта показателей ежегодного мониторинга </w:t>
      </w: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качества финансового менеджмента, осуществляемого главными</w:t>
      </w:r>
    </w:p>
    <w:p w:rsidR="00F42D40" w:rsidRPr="00F142EF" w:rsidRDefault="00F42D40" w:rsidP="000B65C1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распорядителями средств бюджета </w:t>
      </w:r>
      <w:r w:rsidR="003A4DD5">
        <w:rPr>
          <w:rFonts w:ascii="Times New Roman" w:eastAsia="Times New Roman" w:hAnsi="Times New Roman"/>
          <w:b/>
          <w:sz w:val="26"/>
          <w:szCs w:val="26"/>
          <w:lang w:eastAsia="ru-RU"/>
        </w:rPr>
        <w:t>Новицкого</w:t>
      </w:r>
      <w:r w:rsidR="000B65C1"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</w:p>
    <w:p w:rsidR="00F42D40" w:rsidRPr="00F142E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F142EF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142E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42D40" w:rsidRPr="00F142EF" w:rsidRDefault="003A4DD5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Новицкого</w:t>
      </w:r>
      <w:r w:rsidR="000B65C1" w:rsidRPr="00F142E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</w:t>
      </w:r>
      <w:r w:rsidR="00F42D40" w:rsidRPr="00F142EF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 </w:t>
      </w:r>
      <w:r w:rsidR="00F42D40" w:rsidRPr="00F142E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________________</w:t>
      </w:r>
    </w:p>
    <w:p w:rsidR="00F42D40" w:rsidRPr="00F42D40" w:rsidRDefault="00F42D40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73"/>
        <w:gridCol w:w="1460"/>
        <w:gridCol w:w="1281"/>
      </w:tblGrid>
      <w:tr w:rsidR="00F42D40" w:rsidRPr="00F142EF" w:rsidTr="00A4415C">
        <w:trPr>
          <w:trHeight w:val="611"/>
        </w:trPr>
        <w:tc>
          <w:tcPr>
            <w:tcW w:w="325" w:type="pct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</w:tbl>
    <w:p w:rsidR="00F42D40" w:rsidRPr="00F142EF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6172"/>
        <w:gridCol w:w="1699"/>
        <w:gridCol w:w="1280"/>
      </w:tblGrid>
      <w:tr w:rsidR="00F42D40" w:rsidRPr="00F142EF" w:rsidTr="00B83DC9">
        <w:trPr>
          <w:trHeight w:val="57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A4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Новицкого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положительных изменений сводной бюджетной росписи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исключением целевых поступлений из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краевого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бюджетных ассигнований главных распорядителей средств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ГРБС) согласно сводной бюджетной росписи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бюджетных ассигнований ГРБС, предусмотренная решением о бюджете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дней отклонений от установленного </w:t>
            </w:r>
            <w:r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срока представления реестра расходных обязательств ГРБС до даты регистрации в муниципальное учреждение  </w:t>
            </w:r>
            <w:r w:rsidR="000B65C1"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главным бухгалтером администрации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Кассовое исполнение расходов ГРБС в отчётном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объём кассовых расходов ГРБС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кредиторской задолженности по расчётам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дебиторской задолженности по расчётам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ыс.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подлежащая взысканию по поступившим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документам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 счёт средств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невыясненных поступлений по главному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администратору доходов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отчётный период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ыс.</w:t>
            </w:r>
          </w:p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акт главного администратора доходов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F142EF" w:rsidRDefault="00F42D40" w:rsidP="00B83DC9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83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Новицкого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6EA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F142EF" w:rsidRDefault="00F42D40" w:rsidP="00B83DC9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B83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Новицкого</w:t>
            </w:r>
            <w:r w:rsidR="00BE66EA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ссылка)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9478F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478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9A6F1B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правового акта, устанавливающего порядок формирования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сылка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показателей планов финансово-хозяйственной деятельности или информации о бюджетных обязательствах муниципальных учреждений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="009A6F1B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42D40" w:rsidRPr="00F42D40" w:rsidTr="00A4415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    __________________   __</w:t>
            </w:r>
            <w:r w:rsidR="00BE15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F42D40" w:rsidRPr="00F42D40" w:rsidTr="00A4415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(подпись)  </w:t>
            </w:r>
            <w:r w:rsidR="00BE15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F14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(расшифровка подписи)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D40" w:rsidRPr="00F42D40" w:rsidTr="00A4415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Исполнитель  ____________   ___________   ____________________   _________</w:t>
            </w:r>
          </w:p>
        </w:tc>
      </w:tr>
      <w:tr w:rsidR="00F42D40" w:rsidRPr="00DE3D13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142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(должность)           (подпись)            (расшифровка подписи)     (телефон)</w:t>
            </w:r>
          </w:p>
        </w:tc>
      </w:tr>
      <w:tr w:rsidR="00F42D40" w:rsidRPr="00DE3D13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D40" w:rsidRPr="00DE3D13" w:rsidTr="00A4415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  _________________20 ___   г.</w:t>
            </w:r>
          </w:p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2D40" w:rsidRPr="00F142E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83DC9" w:rsidRDefault="00B83DC9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42D40" w:rsidRPr="00656A0C" w:rsidRDefault="00F42D40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4</w:t>
      </w:r>
    </w:p>
    <w:p w:rsidR="00B83DC9" w:rsidRPr="00B83DC9" w:rsidRDefault="00F42D40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BE151F" w:rsidRDefault="00B83DC9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средств бюджета Новицкого сельского поселения Партизанского муниципального района</w:t>
      </w: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расчёта показателей ежеквартального мониторинга 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качества финансового менеджмента, осуществляемого главными</w:t>
      </w:r>
    </w:p>
    <w:p w:rsidR="00F42D40" w:rsidRPr="00656A0C" w:rsidRDefault="00F42D40" w:rsidP="00DE3D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распорядителями средств бюджета </w:t>
      </w:r>
      <w:r w:rsidR="003A4DD5">
        <w:rPr>
          <w:rFonts w:ascii="Times New Roman" w:eastAsia="Times New Roman" w:hAnsi="Times New Roman"/>
          <w:b/>
          <w:sz w:val="26"/>
          <w:szCs w:val="26"/>
          <w:lang w:eastAsia="ru-RU"/>
        </w:rPr>
        <w:t>Новицкого</w:t>
      </w:r>
      <w:r w:rsidR="00DE3D13"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656A0C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42D40" w:rsidRPr="00656A0C" w:rsidRDefault="003A4DD5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Новицкого</w:t>
      </w:r>
      <w:r w:rsidR="00DE3D13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</w:t>
      </w:r>
      <w:r w:rsidR="00F42D40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____________________________</w:t>
      </w:r>
    </w:p>
    <w:p w:rsidR="00F42D40" w:rsidRPr="00F42D40" w:rsidRDefault="00F42D40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213"/>
        <w:gridCol w:w="1604"/>
        <w:gridCol w:w="1281"/>
      </w:tblGrid>
      <w:tr w:rsidR="00F42D40" w:rsidRPr="00656A0C" w:rsidTr="00A4415C">
        <w:trPr>
          <w:trHeight w:val="611"/>
        </w:trPr>
        <w:tc>
          <w:tcPr>
            <w:tcW w:w="333" w:type="pct"/>
            <w:vAlign w:val="center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</w:tbl>
    <w:p w:rsidR="00F42D40" w:rsidRPr="00656A0C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6213"/>
        <w:gridCol w:w="1604"/>
        <w:gridCol w:w="1281"/>
      </w:tblGrid>
      <w:tr w:rsidR="00F42D40" w:rsidRPr="00656A0C" w:rsidTr="00A4415C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уведомлений об изменении бюджетных назначений сводной бюджетной росписи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положительных изменений сводной бюджетной росписи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искл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ючением целевых поступлений из краевого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бюджетных ассигнований главных распорядителей средств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– ГРБС) согласно сводной бюджетной росписи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Новицкого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3A4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бюджетных ассигнований ГРБС, предусмотренная решением о бюджете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3D13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DE3D13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D5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просроченной кредиторской </w:t>
            </w:r>
          </w:p>
          <w:p w:rsidR="00F42D40" w:rsidRPr="00656A0C" w:rsidRDefault="003A4DD5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</w:t>
            </w:r>
            <w:r w:rsidR="003A4D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роченной кредиторской задолженн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подлежащая взысканию по поступившим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с начала финансового года исполнительным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63AC4"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невыясненных поступлений по главному администратору доходов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63AC4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40" w:rsidRPr="00656A0C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акт главного администратора доходов бюджета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официальном сайте </w:t>
            </w:r>
          </w:p>
          <w:p w:rsidR="00F42D40" w:rsidRPr="00656A0C" w:rsidRDefault="00F42D40" w:rsidP="003A4DD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56A0C" w:rsidTr="00A4415C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656A0C" w:rsidRDefault="00F42D40" w:rsidP="009A6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656A0C" w:rsidRDefault="00F42D40" w:rsidP="003A4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63AC4"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42D40" w:rsidRPr="00F42D40" w:rsidTr="00A4415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    __________________   __________________________________</w:t>
            </w:r>
          </w:p>
        </w:tc>
      </w:tr>
      <w:tr w:rsidR="00F42D40" w:rsidRPr="00F42D40" w:rsidTr="00A4415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D40" w:rsidRPr="00F42D40" w:rsidTr="00A4415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 ____________   ___________   ____________________   _________</w:t>
            </w:r>
          </w:p>
        </w:tc>
      </w:tr>
      <w:tr w:rsidR="00F42D40" w:rsidRPr="00F42D40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656A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(должность)           (подпись)            (расшифровка подписи)    телефон)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 _________________20 ___   г. </w:t>
            </w:r>
          </w:p>
        </w:tc>
      </w:tr>
    </w:tbl>
    <w:p w:rsidR="00F42D40" w:rsidRPr="00F42D40" w:rsidRDefault="00F42D40" w:rsidP="00F42D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DC9" w:rsidRDefault="00B83DC9" w:rsidP="00F42D40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F42D40" w:rsidRPr="00656A0C" w:rsidRDefault="00F42D40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5</w:t>
      </w:r>
    </w:p>
    <w:p w:rsidR="00B83DC9" w:rsidRPr="00B83DC9" w:rsidRDefault="00F42D40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средств бюджета Новицкого сельского поселения Партизанского муниципального района</w:t>
      </w:r>
    </w:p>
    <w:p w:rsidR="00F42D40" w:rsidRPr="00F42D40" w:rsidRDefault="00F42D40" w:rsidP="00F42D4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суммах бюджетных ассигнований на финансовое обеспечение </w:t>
      </w: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муниципальных программ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656A0C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2D40" w:rsidRPr="00656A0C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42D40" w:rsidRPr="00656A0C" w:rsidRDefault="003A4DD5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Новицкого</w:t>
      </w:r>
      <w:r w:rsidR="00845E70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</w:t>
      </w:r>
      <w:r w:rsidR="00F42D40"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______________________________</w:t>
      </w:r>
    </w:p>
    <w:p w:rsidR="00F42D40" w:rsidRPr="00656A0C" w:rsidRDefault="00F42D40" w:rsidP="00F42D4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D40" w:rsidRPr="00F42D40" w:rsidTr="00A4415C">
        <w:tc>
          <w:tcPr>
            <w:tcW w:w="4785" w:type="dxa"/>
            <w:vAlign w:val="center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20___ г.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(отчётный (текущий) год)</w:t>
            </w:r>
          </w:p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Единица измерения: тыс. рублей</w:t>
            </w: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D40" w:rsidRPr="00F42D40" w:rsidTr="00A4415C">
        <w:tc>
          <w:tcPr>
            <w:tcW w:w="4785" w:type="dxa"/>
          </w:tcPr>
          <w:p w:rsidR="00F42D40" w:rsidRPr="00656A0C" w:rsidRDefault="00F42D40" w:rsidP="00AF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Бюджетные ассигнования главного распорядителя средств бюджета </w:t>
            </w:r>
            <w:r w:rsidR="00AF5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AF58DD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6F1B"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предусмотренные решением о бюджете </w:t>
            </w:r>
            <w:r w:rsidR="00AF58D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Новицкого</w:t>
            </w:r>
            <w:r w:rsidR="00AF58DD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5E70"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F42D40" w:rsidRPr="00656A0C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42D40" w:rsidRPr="00F42D40" w:rsidTr="00A4415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    __________________   __________________________________</w:t>
            </w:r>
          </w:p>
        </w:tc>
      </w:tr>
      <w:tr w:rsidR="00F42D40" w:rsidRPr="00F42D40" w:rsidTr="00A4415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D40" w:rsidRPr="00F42D40" w:rsidTr="00A4415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 ____________   ___________   ____________________   _________</w:t>
            </w:r>
          </w:p>
        </w:tc>
      </w:tr>
      <w:tr w:rsidR="00F42D40" w:rsidRPr="00F42D40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656A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(должность)           (подпись)            (расшифровка подписи)    (телефон)</w:t>
            </w: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D40" w:rsidRPr="00F42D40" w:rsidTr="00A4415C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656A0C" w:rsidRDefault="00F42D40" w:rsidP="00EE4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 _________________20 ___   г. </w:t>
            </w:r>
          </w:p>
        </w:tc>
      </w:tr>
    </w:tbl>
    <w:p w:rsidR="00AC1201" w:rsidRDefault="00AC1201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4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2D40" w:rsidRPr="00F42D40">
        <w:rPr>
          <w:rFonts w:ascii="Times New Roman" w:eastAsia="Times New Roman" w:hAnsi="Times New Roman"/>
          <w:sz w:val="28"/>
          <w:szCs w:val="28"/>
          <w:lang w:eastAsia="ru-RU"/>
        </w:rPr>
        <w:t>к</w:t>
      </w:r>
    </w:p>
    <w:p w:rsidR="00AC1201" w:rsidRDefault="00AC1201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09E" w:rsidRDefault="0067709E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09E" w:rsidRDefault="0067709E" w:rsidP="00F42D40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9C4" w:rsidRPr="00BB580F" w:rsidRDefault="004839C4" w:rsidP="00EE4F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bookmarkStart w:id="0" w:name="_GoBack"/>
      <w:bookmarkEnd w:id="0"/>
    </w:p>
    <w:sectPr w:rsidR="004839C4" w:rsidRPr="00BB580F" w:rsidSect="00EE4F4B">
      <w:headerReference w:type="default" r:id="rId27"/>
      <w:headerReference w:type="first" r:id="rId28"/>
      <w:pgSz w:w="11900" w:h="16800"/>
      <w:pgMar w:top="1135" w:right="843" w:bottom="1276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16" w:rsidRDefault="00E94416" w:rsidP="004839C4">
      <w:pPr>
        <w:spacing w:after="0" w:line="240" w:lineRule="auto"/>
      </w:pPr>
      <w:r>
        <w:separator/>
      </w:r>
    </w:p>
  </w:endnote>
  <w:endnote w:type="continuationSeparator" w:id="0">
    <w:p w:rsidR="00E94416" w:rsidRDefault="00E94416" w:rsidP="0048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16" w:rsidRDefault="00E94416" w:rsidP="004839C4">
      <w:pPr>
        <w:spacing w:after="0" w:line="240" w:lineRule="auto"/>
      </w:pPr>
      <w:r>
        <w:separator/>
      </w:r>
    </w:p>
  </w:footnote>
  <w:footnote w:type="continuationSeparator" w:id="0">
    <w:p w:rsidR="00E94416" w:rsidRDefault="00E94416" w:rsidP="0048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5" w:rsidRPr="00457E15" w:rsidRDefault="00945345" w:rsidP="00A4415C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5" w:rsidRPr="00671B82" w:rsidRDefault="00945345" w:rsidP="00A4415C">
    <w:pPr>
      <w:pStyle w:val="a4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5" w:rsidRPr="00945345" w:rsidRDefault="00945345" w:rsidP="0094534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5" w:rsidRPr="00671B82" w:rsidRDefault="00945345">
    <w:pPr>
      <w:pStyle w:val="a4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5" w:rsidRPr="0067709E" w:rsidRDefault="00945345" w:rsidP="0067709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5" w:rsidRPr="00671B82" w:rsidRDefault="00945345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543851"/>
    <w:multiLevelType w:val="hybridMultilevel"/>
    <w:tmpl w:val="FFD40066"/>
    <w:lvl w:ilvl="0" w:tplc="BDDEA95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47F2"/>
    <w:multiLevelType w:val="hybridMultilevel"/>
    <w:tmpl w:val="0CF0BB94"/>
    <w:lvl w:ilvl="0" w:tplc="E9B8EC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3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5" w:hanging="2160"/>
      </w:pPr>
      <w:rPr>
        <w:rFonts w:hint="default"/>
      </w:rPr>
    </w:lvl>
  </w:abstractNum>
  <w:abstractNum w:abstractNumId="19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23"/>
  </w:num>
  <w:num w:numId="6">
    <w:abstractNumId w:val="12"/>
  </w:num>
  <w:num w:numId="7">
    <w:abstractNumId w:val="24"/>
  </w:num>
  <w:num w:numId="8">
    <w:abstractNumId w:val="22"/>
  </w:num>
  <w:num w:numId="9">
    <w:abstractNumId w:val="3"/>
  </w:num>
  <w:num w:numId="10">
    <w:abstractNumId w:val="25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21"/>
  </w:num>
  <w:num w:numId="16">
    <w:abstractNumId w:val="1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2"/>
  </w:num>
  <w:num w:numId="23">
    <w:abstractNumId w:val="10"/>
  </w:num>
  <w:num w:numId="24">
    <w:abstractNumId w:val="19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9"/>
    <w:rsid w:val="000040FB"/>
    <w:rsid w:val="00046D91"/>
    <w:rsid w:val="00054F20"/>
    <w:rsid w:val="0006227D"/>
    <w:rsid w:val="000B65C1"/>
    <w:rsid w:val="000E1BE4"/>
    <w:rsid w:val="000F2802"/>
    <w:rsid w:val="00114462"/>
    <w:rsid w:val="001370BE"/>
    <w:rsid w:val="0018250A"/>
    <w:rsid w:val="001C57D5"/>
    <w:rsid w:val="00202F9B"/>
    <w:rsid w:val="002135AC"/>
    <w:rsid w:val="002247F6"/>
    <w:rsid w:val="00236187"/>
    <w:rsid w:val="00277F9F"/>
    <w:rsid w:val="0029478F"/>
    <w:rsid w:val="002D42F0"/>
    <w:rsid w:val="0030231C"/>
    <w:rsid w:val="00330BA4"/>
    <w:rsid w:val="00371249"/>
    <w:rsid w:val="00371636"/>
    <w:rsid w:val="003A4DD5"/>
    <w:rsid w:val="003C64B9"/>
    <w:rsid w:val="0045662A"/>
    <w:rsid w:val="004839C4"/>
    <w:rsid w:val="00495CD0"/>
    <w:rsid w:val="004C2435"/>
    <w:rsid w:val="0052173A"/>
    <w:rsid w:val="00523D8B"/>
    <w:rsid w:val="00530B8D"/>
    <w:rsid w:val="005A6410"/>
    <w:rsid w:val="0061417A"/>
    <w:rsid w:val="00637290"/>
    <w:rsid w:val="0064545D"/>
    <w:rsid w:val="00656A0C"/>
    <w:rsid w:val="0067709E"/>
    <w:rsid w:val="006976F5"/>
    <w:rsid w:val="006D0DEF"/>
    <w:rsid w:val="006E4BD5"/>
    <w:rsid w:val="006E77CE"/>
    <w:rsid w:val="007C2351"/>
    <w:rsid w:val="007C3D67"/>
    <w:rsid w:val="007E3D2B"/>
    <w:rsid w:val="00800F73"/>
    <w:rsid w:val="00804D8F"/>
    <w:rsid w:val="00821A8F"/>
    <w:rsid w:val="00845E70"/>
    <w:rsid w:val="00857EB7"/>
    <w:rsid w:val="00880859"/>
    <w:rsid w:val="009262AC"/>
    <w:rsid w:val="00945345"/>
    <w:rsid w:val="00950EF0"/>
    <w:rsid w:val="009A6F1B"/>
    <w:rsid w:val="009E7FF6"/>
    <w:rsid w:val="00A4415C"/>
    <w:rsid w:val="00A67258"/>
    <w:rsid w:val="00A71BEC"/>
    <w:rsid w:val="00AA5899"/>
    <w:rsid w:val="00AC1201"/>
    <w:rsid w:val="00AF58DD"/>
    <w:rsid w:val="00AF6267"/>
    <w:rsid w:val="00B556D0"/>
    <w:rsid w:val="00B83DC9"/>
    <w:rsid w:val="00BB1D7E"/>
    <w:rsid w:val="00BB580F"/>
    <w:rsid w:val="00BC6706"/>
    <w:rsid w:val="00BD46B5"/>
    <w:rsid w:val="00BE151F"/>
    <w:rsid w:val="00BE66EA"/>
    <w:rsid w:val="00C148EB"/>
    <w:rsid w:val="00C375B8"/>
    <w:rsid w:val="00C9073F"/>
    <w:rsid w:val="00CA333A"/>
    <w:rsid w:val="00CC3107"/>
    <w:rsid w:val="00D91586"/>
    <w:rsid w:val="00DE3D13"/>
    <w:rsid w:val="00E377D8"/>
    <w:rsid w:val="00E467F3"/>
    <w:rsid w:val="00E65C74"/>
    <w:rsid w:val="00E94416"/>
    <w:rsid w:val="00EE4F4B"/>
    <w:rsid w:val="00F142EF"/>
    <w:rsid w:val="00F25938"/>
    <w:rsid w:val="00F42D40"/>
    <w:rsid w:val="00F63AC4"/>
    <w:rsid w:val="00F63D86"/>
    <w:rsid w:val="00FA20D9"/>
    <w:rsid w:val="00FA2206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B4D5"/>
  <w15:docId w15:val="{B87C4E4C-6CC2-40A2-99B0-4659A3D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39C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9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839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39C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39C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39C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9C4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39C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39C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9C4"/>
  </w:style>
  <w:style w:type="paragraph" w:styleId="a4">
    <w:name w:val="header"/>
    <w:basedOn w:val="a"/>
    <w:link w:val="a5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C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C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9C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839C4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b"/>
    <w:semiHidden/>
    <w:rsid w:val="004839C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839C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4839C4"/>
    <w:rPr>
      <w:rFonts w:cs="Times New Roman"/>
    </w:rPr>
  </w:style>
  <w:style w:type="paragraph" w:customStyle="1" w:styleId="ConsPlusCell">
    <w:name w:val="ConsPlusCell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8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8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4839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locked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4839C4"/>
    <w:rPr>
      <w:sz w:val="28"/>
    </w:rPr>
  </w:style>
  <w:style w:type="paragraph" w:customStyle="1" w:styleId="14">
    <w:name w:val="Стиль1"/>
    <w:basedOn w:val="a"/>
    <w:link w:val="13"/>
    <w:uiPriority w:val="99"/>
    <w:rsid w:val="004839C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4839C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483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839C4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rsid w:val="0048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839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48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4839C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сноски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4839C4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7">
    <w:name w:val="Текст примечания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4839C4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4839C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4839C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4839C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4839C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839C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839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83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483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4839C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4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5A2-8742-49FD-A93B-4B97B3D9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LDN</cp:lastModifiedBy>
  <cp:revision>8</cp:revision>
  <cp:lastPrinted>2020-08-24T01:46:00Z</cp:lastPrinted>
  <dcterms:created xsi:type="dcterms:W3CDTF">2020-09-02T01:27:00Z</dcterms:created>
  <dcterms:modified xsi:type="dcterms:W3CDTF">2020-09-15T01:09:00Z</dcterms:modified>
</cp:coreProperties>
</file>