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A9" w:rsidRPr="00A633A9" w:rsidRDefault="00A633A9" w:rsidP="00A6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63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на  </w:t>
      </w:r>
      <w:r w:rsidRPr="00A633A9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выполнение работ по капитальному ремонту участка сетей холодного водоснабжения с. Новицкое от жилого дома № 1 ул. </w:t>
      </w:r>
      <w:proofErr w:type="gramStart"/>
      <w:r w:rsidRPr="00A633A9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Луговая</w:t>
      </w:r>
      <w:proofErr w:type="gramEnd"/>
      <w:r w:rsidRPr="00A633A9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по ул. Весенняя протяженностью 184 метров, D- 75 мм, с подключением жилого дома № 7, № 4, кв. 2 ул. Весенняя D- 25 мм.</w:t>
      </w:r>
    </w:p>
    <w:p w:rsidR="00A633A9" w:rsidRPr="00A633A9" w:rsidRDefault="00A633A9" w:rsidP="00A63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3A9" w:rsidRPr="00A633A9" w:rsidRDefault="00A633A9" w:rsidP="00A63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63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Наименование, характеристики и объём выполняемых  работ по капитальному ремонту участка сетей холодного водоснабжения с. Новицкое от жилого дома № 1 ул. Луговая по ул. Весенняя протяженностью 184 м., D- 75 мм, с подключением жилого дома № 7, № 4, кв. 2 ул. Весенняя D- 25 мм</w:t>
      </w:r>
    </w:p>
    <w:p w:rsidR="00A633A9" w:rsidRPr="00A633A9" w:rsidRDefault="00A633A9" w:rsidP="00A633A9">
      <w:pPr>
        <w:numPr>
          <w:ilvl w:val="0"/>
          <w:numId w:val="1"/>
        </w:numPr>
        <w:spacing w:after="6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3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Ведомость объемов работ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0"/>
        <w:gridCol w:w="2596"/>
        <w:gridCol w:w="2213"/>
        <w:gridCol w:w="1145"/>
        <w:gridCol w:w="1745"/>
        <w:gridCol w:w="77"/>
        <w:gridCol w:w="1482"/>
      </w:tblGrid>
      <w:tr w:rsidR="00A633A9" w:rsidRPr="00A633A9" w:rsidTr="00A74E44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633A9" w:rsidRPr="00A633A9" w:rsidTr="00A74E4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33A9" w:rsidRPr="00A633A9" w:rsidTr="00A74E44">
        <w:trPr>
          <w:trHeight w:val="45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Раздел 1. Новый Раздел</w:t>
            </w:r>
          </w:p>
        </w:tc>
      </w:tr>
      <w:tr w:rsidR="00A633A9" w:rsidRPr="00A633A9" w:rsidTr="00A74E44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типа "ATLAS", "VOLVO", "KOMATSU", "HITACHI", "LIEBHER" с ковшом вместимостью 0,15 м3, группа грунтов: 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ТЕР01-01-010-44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3A9" w:rsidRPr="00A633A9" w:rsidTr="00A74E44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вручную с креплениями в траншеях шириной до 2 м, глубиной: до 2 м, группа грунтов 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ТЕР01-02-055-03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3A9" w:rsidRPr="00A633A9" w:rsidTr="00A74E44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Вырезка и врезка контрольного участка для определения внутреннего состояния труб диаметром: до 100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вставка длиной 1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3A9" w:rsidRPr="00A633A9" w:rsidRDefault="00A633A9" w:rsidP="00A6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3A9" w:rsidRPr="00A633A9" w:rsidRDefault="00A633A9" w:rsidP="00A63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ТЕРр66-14-1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413" w:rsidRPr="00A633A9" w:rsidTr="005D3EFA">
        <w:trPr>
          <w:trHeight w:val="7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413" w:rsidRPr="00A633A9" w:rsidRDefault="00B47413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F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Протаскивание в футляр стальных труб диаметром: 100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F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трубы, уложенной в футляр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FD3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FD3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ТЕР22-05-003-01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F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413" w:rsidRPr="00A633A9" w:rsidTr="00B47413">
        <w:trPr>
          <w:trHeight w:val="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413" w:rsidRPr="00A633A9" w:rsidRDefault="00B47413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9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 дезинфекцией трубопроводов диаметром: 50-65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9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 трубопровода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9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9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ТЕР22-06-001-01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9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413" w:rsidRPr="00A633A9" w:rsidTr="005D3EFA">
        <w:trPr>
          <w:trHeight w:val="1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413" w:rsidRPr="00A633A9" w:rsidRDefault="00B47413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84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Водоотлив: из траншей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8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мокрого грунта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84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84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ТЕР01-02-068-01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84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413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413" w:rsidRPr="00A633A9" w:rsidRDefault="00B47413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69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действующие внутренние сети трубопроводов отопления и водоснабжения диаметром: 100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69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врезка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69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69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ТЕР16-07-003-08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69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413" w:rsidRPr="00A633A9" w:rsidTr="00B47413">
        <w:trPr>
          <w:trHeight w:val="2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413" w:rsidRPr="00A633A9" w:rsidRDefault="00B47413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69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69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69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13" w:rsidRPr="00A633A9" w:rsidRDefault="00B47413" w:rsidP="0069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ТЕР01-01-033-03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413" w:rsidRPr="00A633A9" w:rsidRDefault="00B47413" w:rsidP="0069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  <w:r w:rsidRPr="00A63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1,7/100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ТЕР01-02-061-03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EFA" w:rsidRPr="00A633A9" w:rsidTr="005D3EFA">
        <w:trPr>
          <w:trHeight w:val="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подстилающих слоев: щебеночных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подстилающего слоя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ТЕР11-01-002-04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9F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  <w:r w:rsidRPr="00A63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350/1000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ТЕР01-01-036-01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F6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грунта в отвал экскаваторами типа "ATLAS", "VOLVO", 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"KOMATSU", "HITACHI", "LIEBHER" с ковшом вместимостью 0,15 м3, группа грунтов: 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 м3 грунта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ТЕР01-01-010-44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F6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9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вручную с креплениями в траншеях шириной до 2 м, глубиной: до 2 м, группа грунтов 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ТЕР01-02-055-03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6D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5D3EFA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м3 основания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ТЕР23-01-001-01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8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трубопроводов из полиэтиленовых труб диаметром: 50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 трубопровода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ТЕР22-01-021-01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8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трубопроводов из полиэтиленовых труб диаметром: 25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 трубопровода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ТЕР22-01-021-01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8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фасонных частей стальных сварных диаметром: 100-250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 фасонных частей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ТЕР22-03-001-05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8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фасонных частей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ТЕР22-03-002-01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8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 дезинфекцией трубопроводов диаметром: 50-65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 трубопровода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ТЕР22-06-001-01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8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камер: от мокрого ила и грязи без труб и арматуры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ила, грязи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ТЕРр66-10-6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8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круглых колодцев из сборного железобетона в грунтах: мокрых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ТЕР22-04-001-02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DD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действующие внутренние сети трубопроводов отопления и водоснабжения диаметром: 20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врезка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ТЕР16-07-003-02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DD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8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действующие внутренние сети трубопроводов отопления и водоснабжения диаметром: 25 мм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врезка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ТЕР16-07-003-03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D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конструкций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ТЕРр68-12-4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D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ТЕР27-04-001-04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D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толщиной 4 см из горячих асфальтобетонных смесей плотных крупнозернистых типа АБ, плотность каменных материалов: 3 т/м3 и более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ТЕР27-06-020-04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D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каждые 0,5 см изменения толщины покрытия добавлять или исключать: к расценке 27-06-020-04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ТЕР27-06-021-04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6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ТЕР01-02-061-03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0,1071</w:t>
            </w:r>
            <w:r w:rsidRPr="00A63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ТЕР01-01-033-03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EFA" w:rsidRPr="00A633A9" w:rsidTr="00B4741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FA" w:rsidRPr="00A633A9" w:rsidRDefault="005D3EFA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A" w:rsidRPr="00A633A9" w:rsidRDefault="005D3EFA" w:rsidP="000D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ТЕР01-01-036-01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FA" w:rsidRPr="00A633A9" w:rsidRDefault="005D3EFA" w:rsidP="009D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633A9" w:rsidRPr="00A633A9" w:rsidRDefault="00A633A9" w:rsidP="00A633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3A9" w:rsidRPr="00A633A9" w:rsidRDefault="00A633A9" w:rsidP="00A633A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633A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Требования</w:t>
      </w:r>
    </w:p>
    <w:p w:rsidR="00A633A9" w:rsidRPr="00A633A9" w:rsidRDefault="00A633A9" w:rsidP="00A633A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633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 качеству, техническим, функциональным характеристикам </w:t>
      </w:r>
    </w:p>
    <w:p w:rsidR="00A633A9" w:rsidRPr="00A633A9" w:rsidRDefault="00A633A9" w:rsidP="00A633A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633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(потребительским свойствам), безопасности  и иные показатели, связанные </w:t>
      </w:r>
    </w:p>
    <w:p w:rsidR="00A633A9" w:rsidRPr="00A633A9" w:rsidRDefault="00A633A9" w:rsidP="00A633A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33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 определением соответствия </w:t>
      </w:r>
      <w:r w:rsidRPr="00A63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товаров, используемых при выполнении</w:t>
      </w:r>
      <w:r w:rsidRPr="00A633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A63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 по капитальному ремонту участка сетей холодного водоснабжения с. Новицкое от жилого дома № 1 ул. </w:t>
      </w:r>
      <w:proofErr w:type="gramStart"/>
      <w:r w:rsidRPr="00A63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Луговая</w:t>
      </w:r>
      <w:proofErr w:type="gramEnd"/>
      <w:r w:rsidRPr="00A63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ул. Весенняя протяженностью 184 метров, D- 75 мм, с подключением жилого дома № 7, № 4, кв. 2 ул. Весенняя D- 25 мм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622"/>
        <w:gridCol w:w="4677"/>
        <w:gridCol w:w="3038"/>
      </w:tblGrid>
      <w:tr w:rsidR="00A633A9" w:rsidRPr="00A633A9" w:rsidTr="005D3EFA">
        <w:tc>
          <w:tcPr>
            <w:tcW w:w="505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или минимальные</w:t>
            </w:r>
          </w:p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показателей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A633A9" w:rsidRPr="00A633A9" w:rsidTr="005D3EFA">
        <w:tc>
          <w:tcPr>
            <w:tcW w:w="505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трубы</w:t>
            </w:r>
            <w:bookmarkStart w:id="0" w:name="_GoBack"/>
            <w:bookmarkEnd w:id="0"/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считается при плотности стали  7,85 г\см. Предельные отклонения по массе трубы не должны превышать +8%. Срок службы стальных труб не менее 10 лет. Толщина стенки</w:t>
            </w:r>
          </w:p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не менее 3,5 мм, диаметр 108 мм.</w:t>
            </w:r>
          </w:p>
        </w:tc>
        <w:tc>
          <w:tcPr>
            <w:tcW w:w="3038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108 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шаровой муфтовый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должен быть  изготовлен  из латуни. Запорный элемент -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щар</w:t>
            </w:r>
            <w:proofErr w:type="spellEnd"/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нержавеющей стали. Уплотнение шара - фторопласт Ф-4, выполненный в виде уплотнительных седел. Рабочая среда изделия  вода или пар. Номинальное давление  не менее 1,6 Мпа, Рабочая  температура  до +150°С.  Диаметр 100мм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 температура  до +150°С.  Диаметр 100мм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 предназначен для строительных работ,  марка 800, фракция 20-40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800,</w:t>
            </w:r>
          </w:p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фракция 20-40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tabs>
                <w:tab w:val="num" w:pos="144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</w:t>
            </w:r>
          </w:p>
          <w:p w:rsidR="00A633A9" w:rsidRPr="00A633A9" w:rsidRDefault="00A633A9" w:rsidP="00A633A9">
            <w:pPr>
              <w:tabs>
                <w:tab w:val="num" w:pos="144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Сыпучий 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образовавшийся в результате естественного разрушения скальных горных пород и получаемый при разработке песчано-гравийных месторождений</w:t>
            </w:r>
          </w:p>
        </w:tc>
        <w:tc>
          <w:tcPr>
            <w:tcW w:w="3038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полиэтиленовые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Диаметр 25 мм.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температур окружающей среды от –50 до +50 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Диаметр 25 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полиэтиленовые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Диаметр 50 мм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температур окружающей среды от –50 до +50 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Диаметр 50 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Полиэтиленовые фасонные части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служить для присоединения трубопроводов полиэтиленовых к стальным трубам. Диаметр50 мм</w:t>
            </w:r>
          </w:p>
        </w:tc>
        <w:tc>
          <w:tcPr>
            <w:tcW w:w="3038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Диаметр50 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Полиэтиленовы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фасонные части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Должны служить для присоединения </w:t>
            </w: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трубопроводов полиэтиленовых к стальным трубам. Диаметр25 мм</w:t>
            </w:r>
          </w:p>
        </w:tc>
        <w:tc>
          <w:tcPr>
            <w:tcW w:w="3038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Диаметр25 мм</w:t>
            </w:r>
          </w:p>
        </w:tc>
      </w:tr>
      <w:tr w:rsidR="00A633A9" w:rsidRPr="00A633A9" w:rsidTr="005D3EFA">
        <w:trPr>
          <w:trHeight w:val="1421"/>
        </w:trPr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tabs>
                <w:tab w:val="num" w:pos="144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          стеновое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tabs>
                <w:tab w:val="num" w:pos="14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 стеновое железобетонное должно относиться к группе несгораемых конструкций. Предел огнестойкости кольца  не менее 1 часа.   Изготовлено из бетона класса В15. Расход арматуры на одно кольцо 5,66 кг. Объем кольца  0,24 м3 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tabs>
                <w:tab w:val="num" w:pos="144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огнестойкости кольца  не менее 1 часа. Бетон класса В15. Расход арматуры на одно кольцо 5,66 кг. Объем кольца  0,24 м3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перекрытия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перекрытия железобетонная должна относиться к группе несгораемых конструкций. Предел огнестойкости плиты не менее 1 часа.  </w:t>
            </w:r>
            <w:proofErr w:type="gramStart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Изготовлена</w:t>
            </w:r>
            <w:proofErr w:type="gramEnd"/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бетона класса В15. Расход арматуры на одну плиту   8,38кг.  Объем плиты  0,10 м3</w:t>
            </w:r>
          </w:p>
        </w:tc>
        <w:tc>
          <w:tcPr>
            <w:tcW w:w="3038" w:type="dxa"/>
            <w:vAlign w:val="center"/>
          </w:tcPr>
          <w:p w:rsidR="00A633A9" w:rsidRPr="00A633A9" w:rsidRDefault="00A633A9" w:rsidP="00A633A9">
            <w:pPr>
              <w:tabs>
                <w:tab w:val="num" w:pos="1440"/>
              </w:tabs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огнестойкости кольца  не менее 1 часа.  Бетон класса В15. Расход арматуры на одну плиту 8,38 кг. Объем плиты  0,10 м3</w:t>
            </w:r>
          </w:p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шаровой муфтовый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должен быть  изготовлен  из латуни. Запорный элемент -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щар</w:t>
            </w:r>
            <w:proofErr w:type="spellEnd"/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нержавеющей стали. Уплотнение шара - фторопласт Ф-4, выполненный в виде уплотнительных седел. Рабочая среда изделия  вода или пар. Номинальное давление  не ниже 1,6 МПа. Диаметр 20мм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20мм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шаровой муфтовый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должен быть  изготовлен  из латуни. Запорный элемент - </w:t>
            </w:r>
            <w:proofErr w:type="spellStart"/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щар</w:t>
            </w:r>
            <w:proofErr w:type="spellEnd"/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нержавеющей стали. Уплотнение шара - фторопласт Ф-4, выполненный в виде уплотнительных седел. Рабочая среда изделия  вода или пар. Номинальное давление  не ниже 1,6 МПа. Диаметр 25мм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25мм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 предназначен для строительных работ.</w:t>
            </w: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Марка 400, фракция 5(3)-10 мм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400, фракция 5(3)-10 мм</w:t>
            </w:r>
          </w:p>
        </w:tc>
      </w:tr>
      <w:tr w:rsidR="00A633A9" w:rsidRPr="00A633A9" w:rsidTr="005D3EFA">
        <w:tc>
          <w:tcPr>
            <w:tcW w:w="505" w:type="dxa"/>
            <w:vAlign w:val="center"/>
          </w:tcPr>
          <w:p w:rsidR="00A633A9" w:rsidRPr="00A633A9" w:rsidRDefault="00A633A9" w:rsidP="00A6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2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Асфальтобетонная смесь</w:t>
            </w:r>
          </w:p>
        </w:tc>
        <w:tc>
          <w:tcPr>
            <w:tcW w:w="4677" w:type="dxa"/>
          </w:tcPr>
          <w:p w:rsidR="00A633A9" w:rsidRPr="00A633A9" w:rsidRDefault="00A633A9" w:rsidP="00A63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Асфальтобетонная смесь</w:t>
            </w:r>
            <w:r w:rsidRPr="00A633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размером минеральных зёрен до 20 мм. Содержание щебня от 30 до 60%. Асфальтобетон плотный, с остаточной пористостью 2,5-2,9 т/м3. Температура смеси при отгрузке от 145 до 155˚С.</w:t>
            </w: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Марка I</w:t>
            </w:r>
          </w:p>
        </w:tc>
        <w:tc>
          <w:tcPr>
            <w:tcW w:w="3038" w:type="dxa"/>
          </w:tcPr>
          <w:p w:rsidR="00A633A9" w:rsidRPr="00A633A9" w:rsidRDefault="00A633A9" w:rsidP="00A63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I</w:t>
            </w:r>
          </w:p>
        </w:tc>
      </w:tr>
    </w:tbl>
    <w:p w:rsidR="00A633A9" w:rsidRPr="00A633A9" w:rsidRDefault="00A633A9" w:rsidP="00A633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A3D" w:rsidRPr="00BC2A3D" w:rsidRDefault="00BC2A3D" w:rsidP="00BC2A3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C2A3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3. Перечень</w:t>
      </w:r>
    </w:p>
    <w:p w:rsidR="00BC2A3D" w:rsidRPr="00BC2A3D" w:rsidRDefault="00BC2A3D" w:rsidP="00BC2A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2A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товаров, используемых при работ по капитальному ремонту участка сетей холодного водоснабжения с. Новицкое от жилого дома № 1 ул. </w:t>
      </w:r>
      <w:proofErr w:type="gramStart"/>
      <w:r w:rsidRPr="00BC2A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Луговая</w:t>
      </w:r>
      <w:proofErr w:type="gramEnd"/>
      <w:r w:rsidRPr="00BC2A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ул. Весенняя протяженностью 184 метров, D- 75 мм, с подключением жилого дома № 7, № 4, кв. 2 ул. Весенняя D- 25 мм.</w:t>
      </w:r>
    </w:p>
    <w:tbl>
      <w:tblPr>
        <w:tblpPr w:leftFromText="180" w:rightFromText="180" w:vertAnchor="text" w:horzAnchor="margin" w:tblpY="2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126"/>
        <w:gridCol w:w="2126"/>
      </w:tblGrid>
      <w:tr w:rsidR="00BC2A3D" w:rsidRPr="00BC2A3D" w:rsidTr="0030660C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</w:t>
            </w:r>
          </w:p>
        </w:tc>
      </w:tr>
      <w:tr w:rsidR="00BC2A3D" w:rsidRPr="00BC2A3D" w:rsidTr="0030660C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трубы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считается при плотности стали  7,85 г\см. Предельные отклонения по массе трубы не должны превышать +8%. Срок службы стальных труб не менее 10 лет. Толщина стенки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муфтовый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не менее 3,5 мм, диаметр 108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должен быть  изготовлен  из латуни. Запорный элемент - </w:t>
            </w:r>
            <w:proofErr w:type="spellStart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щар</w:t>
            </w:r>
            <w:proofErr w:type="spellEnd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нержавеющей стали. Уплотнение шара - фторопласт Ф-4, выполненный в виде </w:t>
            </w: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уплотнительных седел. Рабочая среда изделия  вода или пар. Номинальное давление  не менее</w:t>
            </w:r>
            <w:proofErr w:type="gramStart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 Мпа, Рабочая  температура  до +150°С.  Диаметр 100мм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 предназначен для строительных работ,  марка 800, фракция 20-40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полиэтиленовые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Сыпучий </w:t>
            </w:r>
            <w:proofErr w:type="gramStart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proofErr w:type="gramEnd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образовавшийся в результате естественного разрушения скальных горных пород и получаемый при разработке песчано-гравийных месторождений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полиэтиленовые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ОС. Диаметр 25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Полиэтиленовые фасонные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ОС. Диаметр 50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Полиэтиленовые фасонные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служить для присоединения трубопроводов полиэтиленовых к стальным трубам. Диаметр50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стеновое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служить для присоединения трубопроводов полиэтиленовых к стальным трубам. Диаметр25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Плиты перекрытия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 стеновое железобетонное должно относиться к группе несгораемых конструкций. Предел огнестойкости кольца  не менее 1 часа.   Изготовлено из бетона класса В15. Расход арматуры на одно кольцо   5,66 кг.  Объем кольца  0,24 м3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муфтовый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Плита перекрытия железобетонная должна </w:t>
            </w: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относиться к группе несгораемых конструкций. Предел огнестойкости плиты не менее 1 часа.  </w:t>
            </w:r>
            <w:proofErr w:type="gramStart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Изготовлена</w:t>
            </w:r>
            <w:proofErr w:type="gramEnd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бетона класса В15. Расход арматуры на одну плиту   8,38кг.  Объем плиты  0,10 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шаровой муфтовый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должен быть  изготовлен  из латуни. Запорный элемент - </w:t>
            </w:r>
            <w:proofErr w:type="spellStart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щар</w:t>
            </w:r>
            <w:proofErr w:type="spellEnd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нержавеющей стали. Уплотнение шара - фторопласт Ф-4, выполненный в виде уплотнительных седел. Рабочая среда изделия  вода или пар. Номинальное давление  не ниже 1,6 МПа. Диаметр 20мм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</w:t>
            </w: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должен быть  изготовлен  из латуни. Запорный элемент - </w:t>
            </w:r>
            <w:proofErr w:type="spellStart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щар</w:t>
            </w:r>
            <w:proofErr w:type="spellEnd"/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нержавеющей стали. Уплотнение шара - фторопласт Ф-4, выполненный в виде уплотнительных седел. Рабочая среда изделия  вода или пар. Номинальное давление  не ниже 1,6 МПа. Диаметр 25мм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C2A3D" w:rsidRPr="00BC2A3D" w:rsidTr="0030660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Асфальтобетонная смесь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 предназначен для строительных работ. Марка 400, фракция 5(3)-10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D" w:rsidRPr="00BC2A3D" w:rsidRDefault="00BC2A3D" w:rsidP="00BC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633A9" w:rsidRPr="00A633A9" w:rsidRDefault="00A633A9" w:rsidP="00A633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A3D" w:rsidRPr="00BC2A3D" w:rsidRDefault="00BC2A3D" w:rsidP="00BC2A3D">
      <w:pPr>
        <w:tabs>
          <w:tab w:val="left" w:pos="37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2A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:rsidR="00BC2A3D" w:rsidRPr="00BC2A3D" w:rsidRDefault="00BC2A3D" w:rsidP="00BC2A3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A3D" w:rsidRPr="00BC2A3D" w:rsidRDefault="00BC2A3D" w:rsidP="00BC2A3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A3D" w:rsidRPr="00BC2A3D" w:rsidRDefault="00BC2A3D" w:rsidP="00BC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выполняются из материалов Подрядчика и включены в стоимость начальной цены контракта.</w:t>
      </w:r>
    </w:p>
    <w:p w:rsidR="00BC2A3D" w:rsidRPr="00BC2A3D" w:rsidRDefault="00BC2A3D" w:rsidP="00BC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3D" w:rsidRPr="00BC2A3D" w:rsidRDefault="00BC2A3D" w:rsidP="00BC2A3D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2A3D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</w:p>
    <w:p w:rsidR="00BC2A3D" w:rsidRPr="00BC2A3D" w:rsidRDefault="00BC2A3D" w:rsidP="00BC2A3D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BC2A3D" w:rsidRPr="00BC2A3D" w:rsidRDefault="00BC2A3D" w:rsidP="00BC2A3D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2A3D">
        <w:rPr>
          <w:rFonts w:ascii="Times New Roman" w:eastAsia="Times New Roman" w:hAnsi="Times New Roman" w:cs="Times New Roman"/>
          <w:lang w:eastAsia="ru-RU"/>
        </w:rPr>
        <w:t>В графе « Предложения поставщика» участником закупки указываются:</w:t>
      </w:r>
    </w:p>
    <w:p w:rsidR="00BC2A3D" w:rsidRPr="00BC2A3D" w:rsidRDefault="00BC2A3D" w:rsidP="00BC2A3D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2A3D" w:rsidRPr="00BC2A3D" w:rsidRDefault="00BC2A3D" w:rsidP="00BC2A3D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C2A3D">
        <w:rPr>
          <w:rFonts w:ascii="Times New Roman" w:eastAsia="Times New Roman" w:hAnsi="Times New Roman" w:cs="Times New Roman"/>
          <w:b/>
          <w:lang w:eastAsia="ru-RU"/>
        </w:rPr>
        <w:t>конкретные показатели</w:t>
      </w:r>
      <w:r w:rsidRPr="00BC2A3D">
        <w:rPr>
          <w:rFonts w:ascii="Times New Roman" w:eastAsia="Times New Roman" w:hAnsi="Times New Roman" w:cs="Times New Roman"/>
          <w:lang w:eastAsia="ru-RU"/>
        </w:rPr>
        <w:t xml:space="preserve">, соответствующие значениям, установленным документацией о таком аукционе, </w:t>
      </w:r>
      <w:r w:rsidRPr="00BC2A3D">
        <w:rPr>
          <w:rFonts w:ascii="Times New Roman" w:eastAsia="Times New Roman" w:hAnsi="Times New Roman" w:cs="Times New Roman"/>
          <w:b/>
          <w:lang w:eastAsia="ru-RU"/>
        </w:rPr>
        <w:t>и указание на товарный знак</w:t>
      </w:r>
      <w:r w:rsidRPr="00BC2A3D">
        <w:rPr>
          <w:rFonts w:ascii="Times New Roman" w:eastAsia="Times New Roman" w:hAnsi="Times New Roman" w:cs="Times New Roman"/>
          <w:lang w:eastAsia="ru-RU"/>
        </w:rPr>
        <w:t xml:space="preserve"> (его словесное обозначение) (при наличии), </w:t>
      </w:r>
      <w:r w:rsidRPr="00BC2A3D">
        <w:rPr>
          <w:rFonts w:ascii="Times New Roman" w:eastAsia="Times New Roman" w:hAnsi="Times New Roman" w:cs="Times New Roman"/>
          <w:b/>
          <w:lang w:eastAsia="ru-RU"/>
        </w:rPr>
        <w:t>знак обслуживания (при наличии), фирменное наименование (при наличии), патенты (при наличии)</w:t>
      </w:r>
      <w:r w:rsidRPr="00BC2A3D">
        <w:rPr>
          <w:rFonts w:ascii="Times New Roman" w:eastAsia="Times New Roman" w:hAnsi="Times New Roman" w:cs="Times New Roman"/>
          <w:lang w:eastAsia="ru-RU"/>
        </w:rPr>
        <w:t xml:space="preserve">, полезные модели (при наличии), промышленные образцы (при наличии), </w:t>
      </w:r>
      <w:r w:rsidRPr="00BC2A3D">
        <w:rPr>
          <w:rFonts w:ascii="Times New Roman" w:eastAsia="Times New Roman" w:hAnsi="Times New Roman" w:cs="Times New Roman"/>
          <w:b/>
          <w:lang w:eastAsia="ru-RU"/>
        </w:rPr>
        <w:t>наименование места происхождения товара или наименование производителя</w:t>
      </w:r>
      <w:r w:rsidRPr="00BC2A3D">
        <w:rPr>
          <w:rFonts w:ascii="Times New Roman" w:eastAsia="Times New Roman" w:hAnsi="Times New Roman" w:cs="Times New Roman"/>
          <w:lang w:eastAsia="ru-RU"/>
        </w:rPr>
        <w:t xml:space="preserve"> предлагаемого для поставки товара при условии отсутствия в данной документации указания на товарный знак, знак</w:t>
      </w:r>
      <w:proofErr w:type="gramEnd"/>
      <w:r w:rsidRPr="00BC2A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C2A3D">
        <w:rPr>
          <w:rFonts w:ascii="Times New Roman" w:eastAsia="Times New Roman" w:hAnsi="Times New Roman" w:cs="Times New Roman"/>
          <w:lang w:eastAsia="ru-RU"/>
        </w:rPr>
        <w:t>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производителя.</w:t>
      </w:r>
      <w:proofErr w:type="gramEnd"/>
    </w:p>
    <w:p w:rsidR="00BC2A3D" w:rsidRDefault="00BC2A3D" w:rsidP="00A633A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33A9" w:rsidRPr="00A633A9" w:rsidRDefault="00BC2A3D" w:rsidP="00A633A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</w:t>
      </w:r>
      <w:r w:rsidR="00A633A9" w:rsidRPr="00A63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.Требования к качеству работ</w:t>
      </w:r>
    </w:p>
    <w:p w:rsidR="00A633A9" w:rsidRPr="00A633A9" w:rsidRDefault="00A633A9" w:rsidP="00A63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Работа  должна  быть  выполнена в полном объеме, в строго установленные сроки, с высоким качеством, в соответствии с муниципальным контрактом.</w:t>
      </w:r>
    </w:p>
    <w:p w:rsidR="00A633A9" w:rsidRPr="00A633A9" w:rsidRDefault="00A633A9" w:rsidP="00A63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3A9" w:rsidRPr="00A633A9" w:rsidRDefault="00BC2A3D" w:rsidP="00A633A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A633A9" w:rsidRPr="00A63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Требования к безопасности работ</w:t>
      </w:r>
    </w:p>
    <w:p w:rsidR="00A633A9" w:rsidRPr="00A633A9" w:rsidRDefault="00A633A9" w:rsidP="00A63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производить в соответствии </w:t>
      </w:r>
      <w:proofErr w:type="gramStart"/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633A9" w:rsidRPr="00A633A9" w:rsidRDefault="00A633A9" w:rsidP="00A633A9">
      <w:pPr>
        <w:spacing w:after="0" w:line="360" w:lineRule="auto"/>
        <w:ind w:right="-1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СНиП III-4-80* - «Техника безопасности в строительстве»;</w:t>
      </w:r>
    </w:p>
    <w:p w:rsidR="00A633A9" w:rsidRPr="00A633A9" w:rsidRDefault="00A633A9" w:rsidP="00A633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СНиП 12-03-2001 – «Безопасность труда в строительстве»;</w:t>
      </w:r>
    </w:p>
    <w:p w:rsidR="00A633A9" w:rsidRPr="00A633A9" w:rsidRDefault="00A633A9" w:rsidP="00A633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СНиП 12-01-2004 - «Организация строительства»;</w:t>
      </w:r>
    </w:p>
    <w:p w:rsidR="00A633A9" w:rsidRPr="00A633A9" w:rsidRDefault="00A633A9" w:rsidP="00A633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ГОСТ 12.3.002-75 – «Процессы производственные. Общие требования безопасности».</w:t>
      </w:r>
    </w:p>
    <w:p w:rsidR="00A633A9" w:rsidRPr="00A633A9" w:rsidRDefault="00BC2A3D" w:rsidP="00A633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A633A9" w:rsidRPr="00A63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Требования к результатам работ</w:t>
      </w:r>
    </w:p>
    <w:p w:rsidR="00A633A9" w:rsidRPr="00A633A9" w:rsidRDefault="00A633A9" w:rsidP="00A633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- сдача объекта в эксплуатацию;</w:t>
      </w:r>
    </w:p>
    <w:p w:rsidR="00A633A9" w:rsidRPr="00A633A9" w:rsidRDefault="00A633A9" w:rsidP="00A633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исполнительной схемы;</w:t>
      </w:r>
    </w:p>
    <w:p w:rsidR="00A633A9" w:rsidRPr="00A633A9" w:rsidRDefault="00A633A9" w:rsidP="00A6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A9">
        <w:rPr>
          <w:rFonts w:ascii="Times New Roman" w:eastAsia="Calibri" w:hAnsi="Times New Roman" w:cs="Times New Roman"/>
          <w:sz w:val="24"/>
          <w:szCs w:val="24"/>
          <w:lang w:eastAsia="ru-RU"/>
        </w:rPr>
        <w:t>- акты освидетельствования скрытых работ.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D0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36AD0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3EFA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33A9"/>
    <w:rsid w:val="00A64AFF"/>
    <w:rsid w:val="00AD7B9B"/>
    <w:rsid w:val="00B03255"/>
    <w:rsid w:val="00B07A90"/>
    <w:rsid w:val="00B11D5A"/>
    <w:rsid w:val="00B21674"/>
    <w:rsid w:val="00B217F8"/>
    <w:rsid w:val="00B2205E"/>
    <w:rsid w:val="00B47413"/>
    <w:rsid w:val="00B51241"/>
    <w:rsid w:val="00B63F82"/>
    <w:rsid w:val="00B96F2A"/>
    <w:rsid w:val="00BC2A3D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2014-08-03T23:04:00Z</dcterms:created>
  <dcterms:modified xsi:type="dcterms:W3CDTF">2014-08-04T01:58:00Z</dcterms:modified>
</cp:coreProperties>
</file>